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Министерства здравоохранения Российской Федерации от 16.04.2026 № 290н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3062e269bf720f735d6194da4827b9b118c74d0"/>
    <w:p>
      <w:pPr>
        <w:pStyle w:val="Heading1"/>
      </w:pPr>
      <w:r>
        <w:t xml:space="preserve">Приказ Министерства здравоохранения Российской Федерации от 16.04.2026 № 290н</w:t>
      </w:r>
    </w:p>
    <w:bookmarkStart w:id="9" w:name="X8713cd982eff2452770886c6aae0f348aa4c847"/>
    <w:p>
      <w:pPr>
        <w:pStyle w:val="Heading2"/>
      </w:pPr>
      <w:r>
        <w:t xml:space="preserve">Об утверждении типовой дополнительной профессиональной программы профессиональной переподготовки по специальности «Дезинфекционное дело»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Утвердить: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Министр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здравоохранения Российской Федерации от 16.04.2026 № 290н</dc:title>
  <dc:creator/>
  <dc:language>ru</dc:language>
  <cp:keywords/>
  <dcterms:created xsi:type="dcterms:W3CDTF">2026-11-01T20:34:31Z</dcterms:created>
  <dcterms:modified xsi:type="dcterms:W3CDTF">2026-11-01T20:34:31Z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