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номенклатуры дел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П. П. Петров</w:t>
      </w:r>
    </w:p>
    <w:p>
      <w:pPr>
        <w:pStyle w:val="BodyText"/>
      </w:pPr>
      <w:r>
        <w:t xml:space="preserve">«___» __________ 20__ г.</w:t>
      </w:r>
    </w:p>
    <w:bookmarkStart w:id="10" w:name="выписка-из-номенклатуры-дел"/>
    <w:p>
      <w:pPr>
        <w:pStyle w:val="Heading1"/>
      </w:pPr>
      <w:r>
        <w:t xml:space="preserve">Выписка из номенклатуры дел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Индекс дела 01-05. Приказы по основной деятельности. Срок хранения — постоянно. Основание: приказ Росархива от 20.12.2019 № 236.</w:t>
      </w:r>
    </w:p>
    <w:p>
      <w:pPr>
        <w:pStyle w:val="BodyText"/>
      </w:pPr>
      <w:r>
        <w:t xml:space="preserve">Индекс дела 02-11. Личные карточки работников (Т-2). Срок хранения — 50 лет. Основание: приказ Росархива от 20.12.2019 № 236.</w:t>
      </w:r>
    </w:p>
    <w:p>
      <w:pPr>
        <w:pStyle w:val="BodyText"/>
      </w:pPr>
      <w:r>
        <w:t xml:space="preserve">Индекс дела 03-04. Первичные учётные документы и приложения к ним. Срок хранения — 5 лет при условии проведения проверки. Основание: приказ Росархива от 20.12.2019 № 236.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Секретарь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номенклатуры дел</dc:title>
  <dc:creator/>
  <dc:language>ru</dc:language>
  <cp:keywords/>
  <dcterms:created xsi:type="dcterms:W3CDTF">2026-10-28T23:29:06Z</dcterms:created>
  <dcterms:modified xsi:type="dcterms:W3CDTF">2026-10-28T23:29:06Z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