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Приходный кассовый ордер</w:t>
      </w:r>
    </w:p>
    <w:p>
      <w:pPr>
        <w:pStyle w:val="FirstParagraph"/>
      </w:pPr>
      <w:r>
        <w:t xml:space="preserve">Организация: ______________________________</w:t>
      </w:r>
    </w:p>
    <w:p>
      <w:pPr>
        <w:pStyle w:val="BodyText"/>
      </w:pPr>
      <w:r>
        <w:t xml:space="preserve">по ОКПО: __________________________________</w:t>
      </w:r>
    </w:p>
    <w:p>
      <w:pPr>
        <w:pStyle w:val="BodyText"/>
      </w:pPr>
      <w:r>
        <w:t xml:space="preserve">Структурное подразделение: ________________</w:t>
      </w:r>
    </w:p>
    <w:bookmarkStart w:id="10" w:name="приходный-кассовый-ордер"/>
    <w:p>
      <w:pPr>
        <w:pStyle w:val="Heading1"/>
      </w:pPr>
      <w:r>
        <w:t xml:space="preserve">Приходный кассовый ордер</w:t>
      </w:r>
    </w:p>
    <w:bookmarkStart w:id="9" w:name="Xd2905b2bae586d30029f7bf86c59206c40f4cd5"/>
    <w:p>
      <w:pPr>
        <w:pStyle w:val="Heading2"/>
      </w:pPr>
      <w:r>
        <w:t xml:space="preserve">о возврате неиспользованных подотчётных сумм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Принято от: __________________________________________________</w:t>
      </w:r>
    </w:p>
    <w:p>
      <w:pPr>
        <w:pStyle w:val="BodyText"/>
      </w:pPr>
      <w:r>
        <w:t xml:space="preserve">Основание: 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Сумма: ______________________ руб. ______ коп. (_____________________________________________________________________________________)</w:t>
      </w:r>
    </w:p>
    <w:p>
      <w:pPr>
        <w:pStyle w:val="BodyText"/>
      </w:pPr>
      <w:r>
        <w:t xml:space="preserve">Приложение: 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Главный бухгалтер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подпись, расшифровка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Кассир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подпись, расшифровка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Приходный кассовый ордер</dc:title>
  <dc:creator/>
  <dc:language>ru</dc:language>
  <cp:keywords/>
  <dcterms:created xsi:type="dcterms:W3CDTF">2026-11-06T21:57:39Z</dcterms:created>
  <dcterms:modified xsi:type="dcterms:W3CDTF">2026-11-06T21:57:39Z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