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продолжительностью 3 календарных дня с 24 ноября 2026 года по 26 ноября 2026 года в связи с регистрацией брака.</w:t>
      </w:r>
    </w:p>
    <w:p>
      <w:pPr>
        <w:pStyle w:val="BodyText"/>
      </w:pPr>
      <w:r>
        <w:t xml:space="preserve">Приложение: копия свидетельства о заключении брака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2026-11-05T20:32:18Z</dcterms:created>
  <dcterms:modified xsi:type="dcterms:W3CDTF">2026-11-05T20:32:18Z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