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Генеральному директору ООО «Северный склад»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адрес: 125009, г. Москва, ул. Тверская, д. 1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о-непоставке-товара-по-договору-поставки"/>
    <w:p>
      <w:pPr>
        <w:pStyle w:val="Heading2"/>
      </w:pPr>
      <w:r>
        <w:t xml:space="preserve">о непоставке товара по договору поставки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15 сентября 2026 года между ООО «Ромашка» и ООО «Северный склад» заключён договор поставки № 15/09. По спецификации № 1 поставщик обязался передать 200 коробок офисной бумаги на общую сумму 480 000 рублей не позднее 10 октября 2026 года.</w:t>
      </w:r>
    </w:p>
    <w:p>
      <w:pPr>
        <w:pStyle w:val="BodyText"/>
      </w:pPr>
      <w:r>
        <w:t xml:space="preserve">Товар в срок не поступил. 12 октября 2026 года мы направили поставщику письмо с просьбой сообщить о сроках отгрузки, ответа не получили. Товар не передан до сих пор.</w:t>
      </w:r>
    </w:p>
    <w:p>
      <w:pPr>
        <w:pStyle w:val="BodyText"/>
      </w:pPr>
      <w:r>
        <w:t xml:space="preserve">На основании пункта 6.2 договора и статьи 523 ГК РФ прошу в течение 10 календарных дней с даты получения претензии вернуть уплаченный аванс 240 000 рублей по реквизитам, указанным в договоре, и уплатить неустойку за просрочку поставки по пункту 7.1 договора.</w:t>
      </w:r>
    </w:p>
    <w:p>
      <w:pPr>
        <w:pStyle w:val="BodyText"/>
      </w:pPr>
      <w:r>
        <w:t xml:space="preserve">Если ответ не поступит в указанный срок, ООО «Ромашка» обратится в арбитражный суд с требованием о взыскании суммы аванса, неустойки и процентов, а также о возмещении судебных расходов.</w:t>
      </w:r>
    </w:p>
    <w:p>
      <w:pPr>
        <w:pStyle w:val="BodyText"/>
      </w:pPr>
      <w:r>
        <w:t xml:space="preserve">Приложение: копия договора поставки № 15/09 на 8 л. в 1 экз., копия спецификации № 1 на 1 л. в 1 экз., копия платёжного поручения об авансе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2026-11-02T20:34:23Z</dcterms:created>
  <dcterms:modified xsi:type="dcterms:W3CDTF">2026-11-02T20:34:23Z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