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Претензия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етензия"/>
    <w:p>
      <w:pPr>
        <w:pStyle w:val="Heading1"/>
      </w:pPr>
      <w:r>
        <w:t xml:space="preserve">Претензия</w:t>
      </w:r>
    </w:p>
    <w:bookmarkStart w:id="9" w:name="X994c4c726956dec36799e31d9759b6d8f8988f4"/>
    <w:p>
      <w:pPr>
        <w:pStyle w:val="Heading2"/>
      </w:pPr>
      <w:r>
        <w:t xml:space="preserve">об оплате задолженности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Обстоятельства: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Сумма долга и сроки: 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Проценты и неустойка: 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Требование: 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Предупреждение: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Претензия</dc:title>
  <dc:creator/>
  <dc:language>ru</dc:language>
  <cp:keywords/>
  <dcterms:created xsi:type="dcterms:W3CDTF">2026-11-07T20:44:09Z</dcterms:created>
  <dcterms:modified xsi:type="dcterms:W3CDTF">2026-11-07T20:44:09Z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