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Юридический адрес: 125009, г. Москва, ул. Тверская, д. 1, оф. 10</w:t>
      </w:r>
    </w:p>
    <w:p>
      <w:pPr>
        <w:pStyle w:val="BodyText"/>
      </w:pPr>
      <w:r>
        <w:t xml:space="preserve">от ООО «Василёк»</w:t>
      </w:r>
    </w:p>
    <w:p>
      <w:pPr>
        <w:pStyle w:val="BodyText"/>
      </w:pPr>
      <w:r>
        <w:t xml:space="preserve">ИНН 7809876543, ОГРН 1147847123456</w:t>
      </w:r>
    </w:p>
    <w:p>
      <w:pPr>
        <w:pStyle w:val="BodyText"/>
      </w:pPr>
      <w:r>
        <w:t xml:space="preserve">Адрес: 190000, г. Санкт-Петербург, Невский пр., д. 20, оф. 5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94c4c726956dec36799e31d9759b6d8f8988f4"/>
    <w:p>
      <w:pPr>
        <w:pStyle w:val="Heading2"/>
      </w:pPr>
      <w:r>
        <w:t xml:space="preserve">об оплате задолженности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«Василёк» (поставщик) и ООО «Ромашка» (покупатель) заключён договор поставки от 12 марта 2026 г. № 14-П. По универсальным передаточным документам от 20 мая 2026 г. № 118 на 480 000 рублей и от 3 июня 2026 г. № 141 на 320 000 рублей поставщик передал покупателю товар. Товар принят без замечаний, что подтверждается подписью и печатью покупателя в документах.</w:t>
      </w:r>
    </w:p>
    <w:p>
      <w:pPr>
        <w:pStyle w:val="BodyText"/>
      </w:pPr>
      <w:r>
        <w:t xml:space="preserve">По п. 4.2 договора оплата производится в течение 30 календарных дней с даты поставки. Срок оплаты по первой поставке истёк 19 июня 2026 г., по второй — 3 июля 2026 г. До настоящего времени оплата не поступила. Задолженность — 800 000 рублей.</w:t>
      </w:r>
    </w:p>
    <w:p>
      <w:pPr>
        <w:pStyle w:val="BodyText"/>
      </w:pPr>
      <w:r>
        <w:t xml:space="preserve">На сумму долга начислены проценты по ст. 395 ГК РФ за период с 20 июня 2026 г. по 16 ноября 2026 г. — 39 235,62 рубля. Расчёт прилагается.</w:t>
      </w:r>
    </w:p>
    <w:p>
      <w:pPr>
        <w:pStyle w:val="BodyText"/>
      </w:pPr>
      <w:r>
        <w:t xml:space="preserve">На основании ст. 309, 310, 486, 506 ГК РФ прошу в срок до 1 декабря 2026 г. перечислить 800 000 рублей основного долга и 39 235,62 рубля процентов на расчётный счёт ООО «Василёк», указанный в договоре.</w:t>
      </w:r>
    </w:p>
    <w:p>
      <w:pPr>
        <w:pStyle w:val="BodyText"/>
      </w:pPr>
      <w:r>
        <w:t xml:space="preserve">При неисполнении требования в указанный срок ООО «Василёк» обратится в арбитражный суд с иском о взыскании долга, процентов и судебных расходов.</w:t>
      </w:r>
    </w:p>
    <w:p>
      <w:pPr>
        <w:pStyle w:val="BodyText"/>
      </w:pPr>
      <w:r>
        <w:t xml:space="preserve">Приложения: договор поставки от 12 марта 2026 г. № 14-П на 8 л.; УПД от 20 мая 2026 г. № 118 на 1 л.; УПД от 3 июня 2026 г. № 141 на 1 л.; акт сверки на 1 л.; расчёт процентов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2026-10-30T21:50:03Z</dcterms:created>
  <dcterms:modified xsi:type="dcterms:W3CDTF">2026-10-30T21:50:03Z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