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Генеральному директору ООО «Поставщик»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ООО «Покупатель»</w:t>
      </w:r>
    </w:p>
    <w:p>
      <w:pPr>
        <w:pStyle w:val="BodyText"/>
      </w:pPr>
      <w:r>
        <w:t xml:space="preserve">ИНН 7700000000, адрес: 123456, г. Москва, ул. Примерная, д. 1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о-поставке-товара-ненадлежащего-качества"/>
    <w:p>
      <w:pPr>
        <w:pStyle w:val="Heading2"/>
      </w:pPr>
      <w:r>
        <w:t xml:space="preserve">о поставке товара ненадлежащего качества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 договору поставки от 01.10.2026 № 45 ООО «Поставщик» поставило ООО «Покупатель» товар — 100 шт. светильников на сумму 250 000 руб., что подтверждается универсальным передаточным документом от 10.11.2026 № 123.</w:t>
      </w:r>
    </w:p>
    <w:p>
      <w:pPr>
        <w:pStyle w:val="BodyText"/>
      </w:pPr>
      <w:r>
        <w:t xml:space="preserve">При приёмке товара 11.11.2026 обнаружены недостатки: у 15 светильников разбит плафон, у 5 — не работает пускорегулирующая аппаратура. Недостатки зафиксированы актом о приёмке товара по качеству от 11.11.2026 № 2, составленным с участием представителя поставщика.</w:t>
      </w:r>
    </w:p>
    <w:p>
      <w:pPr>
        <w:pStyle w:val="BodyText"/>
      </w:pPr>
      <w:r>
        <w:t xml:space="preserve">На основании ст. 518 ГК РФ прошу в течение 10 календарных дней с даты получения настоящей претензии заменить товар ненадлежащего качества на товар, соответствующий условиям договора, либо вернуть уплаченную за него сумму 50 000 руб.</w:t>
      </w:r>
    </w:p>
    <w:p>
      <w:pPr>
        <w:pStyle w:val="BodyText"/>
      </w:pPr>
      <w:r>
        <w:t xml:space="preserve">Приложение: копия договора поставки от 01.10.2026 № 45, копия УПД от 10.11.2026 № 123, акт о приёмке товара по качеству от 11.11.2026 № 2, фотографии недостатков.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 ООО «Покупатель»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2026-10-30T21:50:01Z</dcterms:created>
  <dcterms:modified xsi:type="dcterms:W3CDTF">2026-10-30T21:50:01Z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