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поставке-товара-ненадлежащего-качества"/>
    <w:p>
      <w:pPr>
        <w:pStyle w:val="Heading2"/>
      </w:pPr>
      <w:r>
        <w:t xml:space="preserve">о поставке товара ненадлежащего качества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Выявленные недостатки: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«Покупатель»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2026-10-30T21:50:02Z</dcterms:created>
  <dcterms:modified xsi:type="dcterms:W3CDTF">2026-10-30T21:50:02Z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