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С. А. Кузнецову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1157746000000</w:t>
      </w:r>
    </w:p>
    <w:p>
      <w:pPr>
        <w:pStyle w:val="BodyText"/>
      </w:pPr>
      <w:r>
        <w:t xml:space="preserve">адрес: 125009, г. Москва, ул. Тверская, д. 1, оф. 10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c07f6dee4e34104eec34bff486a7f54cfffe13d"/>
    <w:p>
      <w:pPr>
        <w:pStyle w:val="Heading2"/>
      </w:pPr>
      <w:r>
        <w:t xml:space="preserve">о взыскании задолженности по договору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«Ромашка» и ИП Кузнецовым С. А. заключён договор поставки от 12 мая 2026 г. № 45. По универсальному передаточному документу от 3 августа 2026 г. № 118 поставщик передал покупателю товар на сумму 480 000 рублей. Товар принят без замечаний, что подтверждается подписью покупателя в документе.</w:t>
      </w:r>
    </w:p>
    <w:p>
      <w:pPr>
        <w:pStyle w:val="BodyText"/>
      </w:pPr>
      <w:r>
        <w:t xml:space="preserve">По пункту 4.2 договора оплата производится в течение 10 календарных дней с даты поставки. Срок оплаты истёк 13 августа 2026 года. На 16 ноября 2026 года задолженность составляет 480 000 рублей.</w:t>
      </w:r>
    </w:p>
    <w:p>
      <w:pPr>
        <w:pStyle w:val="BodyText"/>
      </w:pPr>
      <w:r>
        <w:t xml:space="preserve">За просрочку пунктом 5.1 договора предусмотрена неустойка 0,1 % от суммы долга за каждый день просрочки. Неустойка за период с 14 августа по 16 ноября 2026 года составляет 45 600 рублей.</w:t>
      </w:r>
    </w:p>
    <w:p>
      <w:pPr>
        <w:pStyle w:val="BodyText"/>
      </w:pPr>
      <w:r>
        <w:t xml:space="preserve">Прошу в срок до 1 декабря 2026 года перечислить на расчётный счёт ООО «Ромашка» 525 600 рублей: 480 000 рублей основного долга и 45 600 рублей неустойки. Реквизиты приложены.</w:t>
      </w:r>
    </w:p>
    <w:p>
      <w:pPr>
        <w:pStyle w:val="BodyText"/>
      </w:pPr>
      <w:r>
        <w:t xml:space="preserve">Приложения: копия договора поставки от 12.05.2026 № 45 на 4 л. в 1 экз.; копия УПД от 03.08.2026 № 118 на 1 л. в 1 экз.; расчёт неустойки на 1 л. в 1 экз.; копия выписки из ЕГРЮЛ на 3 л. в 1 экз.</w:t>
      </w:r>
    </w:p>
    <w:p>
      <w:pPr>
        <w:pStyle w:val="BodyText"/>
      </w:pPr>
      <w:r>
        <w:t xml:space="preserve">Если требование не будет исполнено в указанный срок, ООО «Ромашка» обратится в арбитражный суд с иском о взыскании долга, неустойки и расходов по уплате государственной пошлины.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2026-11-03T20:35:55Z</dcterms:created>
  <dcterms:modified xsi:type="dcterms:W3CDTF">2026-11-03T20:35:55Z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