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С. С. Сидорову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123456, Москва, ул. Лесная, д. 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возврате-неосновательного-обогащения"/>
    <w:p>
      <w:pPr>
        <w:pStyle w:val="Heading2"/>
      </w:pPr>
      <w:r>
        <w:t xml:space="preserve">о возврате неосновательного обогащения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Платёжным поручением от 12 августа 2026 г. № 418 ООО «Ромашка» перечислило ИП Сидорову С. С. 380 000 рублей с назначением «оплата по договору поставки № 15». Договор поставки № 15 между сторонами не заключался, товар не поставлялся, встречного исполнения не было.</w:t>
      </w:r>
    </w:p>
    <w:p>
      <w:pPr>
        <w:pStyle w:val="BodyText"/>
      </w:pPr>
      <w:r>
        <w:t xml:space="preserve">На основании статьи 1102 ГК РФ прошу вернуть 380 000 рублей неосновательного обогащения в течение 10 календарных дней с даты получения претензии. На сумму обогащения начислены проценты по статье 395 ГК РФ за период с 13 августа 2026 г. по 16 ноября 2026 г. — 12 041,10 рубля; расчёт прилагается.</w:t>
      </w:r>
    </w:p>
    <w:p>
      <w:pPr>
        <w:pStyle w:val="BodyText"/>
      </w:pPr>
      <w:r>
        <w:t xml:space="preserve">Если требование не будет исполнено, ООО «Ромашка» обратится в арбитражный суд с иском о взыскании неосновательного обогащения и процентов, а также расходов по уплате государственной пошлины и судебных издержек.</w:t>
      </w:r>
    </w:p>
    <w:p>
      <w:pPr>
        <w:pStyle w:val="BodyText"/>
      </w:pPr>
      <w:r>
        <w:t xml:space="preserve">Приложения: копия платёжного поручения от 12.08.2026 № 418 на 1 л.; расчёт процентов на 1 л.; выписка по счёту за август 2026 г.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кредитора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2026-10-31T20:34:29Z</dcterms:created>
  <dcterms:modified xsi:type="dcterms:W3CDTF">2026-10-31T20:34:29Z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