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Претензия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претензия"/>
    <w:p>
      <w:pPr>
        <w:pStyle w:val="Heading1"/>
      </w:pPr>
      <w:r>
        <w:t xml:space="preserve">Претензия</w:t>
      </w:r>
    </w:p>
    <w:bookmarkStart w:id="9" w:name="Xc8b80d7d72eeeae369a290e7fe31a0e6feef7ba"/>
    <w:p>
      <w:pPr>
        <w:pStyle w:val="Heading2"/>
      </w:pPr>
      <w:r>
        <w:t xml:space="preserve">о недопоставке товара по договору поставки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Суть нарушения: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Факты: 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Правовое обоснование: 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Требования: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Порядок ответа: 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Приложения: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 покупателя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Претензия</dc:title>
  <dc:creator/>
  <dc:language>ru</dc:language>
  <cp:keywords/>
  <dcterms:created xsi:type="dcterms:W3CDTF">2026-11-07T06:53:57Z</dcterms:created>
  <dcterms:modified xsi:type="dcterms:W3CDTF">2026-11-07T06:53:57Z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