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Предварительный 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Иванов Иван Иванович, паспорт 45 12 № 345678, выдан 12.03.2015 ОВД района Хамовники г. Москвы,</w:t>
      </w:r>
    </w:p>
    <w:p>
      <w:pPr>
        <w:pStyle w:val="BodyText"/>
      </w:pPr>
      <w:r>
        <w:t xml:space="preserve">именуемый в дальнейшем «Работник», с другой стороны, заключили настоящий договор о нижеследующем.</w:t>
      </w:r>
    </w:p>
    <w:bookmarkStart w:id="10" w:name="предварительный-трудовой-договор"/>
    <w:p>
      <w:pPr>
        <w:pStyle w:val="Heading1"/>
      </w:pPr>
      <w:r>
        <w:t xml:space="preserve">Предварительный трудовой договор</w:t>
      </w:r>
    </w:p>
    <w:bookmarkStart w:id="9" w:name="X14c07426f7973271694875a5ad58bd35341abc2"/>
    <w:p>
      <w:pPr>
        <w:pStyle w:val="Heading2"/>
      </w:pPr>
      <w:r>
        <w:t xml:space="preserve">о заключении трудового договора с 1 декабря 2026 года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1. Предмет договора. Работодатель обязуется заключить с Работником трудовой договор на условиях настоящего договора, а Работник обязуется выйти на работу и приступить к исполнению трудовых обязанностей.</w:t>
      </w:r>
    </w:p>
    <w:p>
      <w:pPr>
        <w:pStyle w:val="BodyText"/>
      </w:pPr>
      <w:r>
        <w:t xml:space="preserve">2. Трудовая функция. Работник принимается на должность менеджера по продажам в отдел продаж. Работа для Работника является основной.</w:t>
      </w:r>
    </w:p>
    <w:p>
      <w:pPr>
        <w:pStyle w:val="BodyText"/>
      </w:pPr>
      <w:r>
        <w:t xml:space="preserve">3. Место работы. Работодатель: г. Москва, ул. Ленина, д. 10, офис 25.</w:t>
      </w:r>
    </w:p>
    <w:p>
      <w:pPr>
        <w:pStyle w:val="BodyText"/>
      </w:pPr>
      <w:r>
        <w:t xml:space="preserve">4. Дата начала работы — 1 декабря 2026 года. Трудовой договор стороны заключают не позднее 30 ноября 2026 года.</w:t>
      </w:r>
    </w:p>
    <w:p>
      <w:pPr>
        <w:pStyle w:val="BodyText"/>
      </w:pPr>
      <w:r>
        <w:t xml:space="preserve">5. Оплата труда. Работнику устанавливается должностной оклад 95 000 рублей в месяц. Районный коэффициент не начисляется.</w:t>
      </w:r>
    </w:p>
    <w:p>
      <w:pPr>
        <w:pStyle w:val="BodyText"/>
      </w:pPr>
      <w:r>
        <w:t xml:space="preserve">6. Режим работы. Пятидневная рабочая неделя с двумя выходными днями, 40 часов в неделю.</w:t>
      </w:r>
    </w:p>
    <w:p>
      <w:pPr>
        <w:pStyle w:val="BodyText"/>
      </w:pPr>
      <w:r>
        <w:t xml:space="preserve">7. Испытание. Работнику устанавливается испытание продолжительностью три месяца.</w:t>
      </w:r>
    </w:p>
    <w:p>
      <w:pPr>
        <w:pStyle w:val="BodyText"/>
      </w:pPr>
      <w:r>
        <w:t xml:space="preserve">8. Трудовой договор заключается на неопределённый срок.</w:t>
      </w:r>
    </w:p>
    <w:p>
      <w:pPr>
        <w:pStyle w:val="BodyText"/>
      </w:pPr>
      <w:r>
        <w:t xml:space="preserve">9. До заключения трудового договора Работник представляет документы, предусмотренные статьёй 65 Трудового кодекса Российской Федерации.</w:t>
      </w:r>
    </w:p>
    <w:p>
      <w:pPr>
        <w:pStyle w:val="BodyText"/>
      </w:pPr>
      <w:r>
        <w:t xml:space="preserve">10. Настоящий договор вступает в силу с момента подписания и действует до заключения трудового договора либо до 30 ноября 2026 года.</w:t>
      </w:r>
    </w:p>
    <w:p>
      <w:pPr>
        <w:pStyle w:val="BodyText"/>
      </w:pPr>
      <w:r>
        <w:t xml:space="preserve">11. Споры сторон разрешаются в порядке, установленном законодательством Российской Федерации.</w:t>
      </w:r>
    </w:p>
    <w:p>
      <w:pPr>
        <w:pStyle w:val="BodyText"/>
      </w:pPr>
      <w:r>
        <w:t xml:space="preserve">12. Настоящий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Предварительный трудовой договор</dc:title>
  <dc:creator/>
  <dc:language>ru</dc:language>
  <cp:keywords/>
  <dcterms:created xsi:type="dcterms:W3CDTF">2026-11-07T20:44:04Z</dcterms:created>
  <dcterms:modified xsi:type="dcterms:W3CDTF">2026-11-07T20:44:04Z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