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Предварительный 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ООО «Строймастер»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«Подрядчик», с другой стороны,</w:t>
      </w:r>
    </w:p>
    <w:bookmarkStart w:id="10" w:name="предварительный-договор-подряда"/>
    <w:p>
      <w:pPr>
        <w:pStyle w:val="Heading1"/>
      </w:pPr>
      <w:r>
        <w:t xml:space="preserve">Предварительный договор подряда</w:t>
      </w:r>
    </w:p>
    <w:bookmarkStart w:id="9" w:name="X4bfa468cfc645b78e9a720c53676b520dad33e8"/>
    <w:p>
      <w:pPr>
        <w:pStyle w:val="Heading2"/>
      </w:pPr>
      <w:r>
        <w:t xml:space="preserve">о заключении договора подряда на ремонтные работы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Стороны обязуются заключить в будущем договор подряда на выполнение ремонтных работ в помещении по адресу: г. Москва, ул. Лесная, д. 12, пом. 4 (далее — основной договор).</w:t>
      </w:r>
    </w:p>
    <w:p>
      <w:pPr>
        <w:pStyle w:val="BodyText"/>
      </w:pPr>
      <w:r>
        <w:t xml:space="preserve">Предмет основного договора: ремонт помещений общей площадью 320 кв. м по проекту, переданному Заказчиком. Состав, объём и стоимость работ стороны согласуют в смете, которая станет приложением к основному договору.</w:t>
      </w:r>
    </w:p>
    <w:p>
      <w:pPr>
        <w:pStyle w:val="BodyText"/>
      </w:pPr>
      <w:r>
        <w:t xml:space="preserve">Цена основного договора определяется сметой. Предварительная стоимость работ — 4 800 000 рублей, в том числе НДС 22 % — 865 573,77 рубля. Цена уточняется при подписании сметы и не может быть выше предварительной более чем на 5 % без письменного согласия Заказчика.</w:t>
      </w:r>
    </w:p>
    <w:p>
      <w:pPr>
        <w:pStyle w:val="BodyText"/>
      </w:pPr>
      <w:r>
        <w:t xml:space="preserve">Срок заключения основного договора — до 15 декабря 2026 года. Стороны обязуются до этой даты согласовать смету, график работ и передать строительную площадку Подрядчику.</w:t>
      </w:r>
    </w:p>
    <w:p>
      <w:pPr>
        <w:pStyle w:val="BodyText"/>
      </w:pPr>
      <w:r>
        <w:t xml:space="preserve">Если одна из сторон уклоняется от заключения основного договора, другая сторона вправе обратиться в суд с требованием о понуждении заключить договор и о возмещении убытков, вызванных уклонением.</w:t>
      </w:r>
    </w:p>
    <w:p>
      <w:pPr>
        <w:pStyle w:val="BodyText"/>
      </w:pPr>
      <w:r>
        <w:t xml:space="preserve">До заключения основного договора Подрядчик вправе выполнить подготовительные работы: разметку, вывоз мусора, устройство временного ограждения. Эти работы оплачиваются по отдельному счёту и включаются в стоимость основного договора.</w:t>
      </w:r>
    </w:p>
    <w:p>
      <w:pPr>
        <w:pStyle w:val="BodyText"/>
      </w:pPr>
      <w:r>
        <w:t xml:space="preserve">Договор вступает в силу с момента подписания и действует до заключения основного договора либо до истечения срока, указанного в пункте о сроке заключения.</w:t>
      </w:r>
    </w:p>
    <w:p>
      <w:pPr>
        <w:pStyle w:val="BodyText"/>
      </w:pPr>
      <w:r>
        <w:t xml:space="preserve">Договор составлен в двух экземплярах, по одному для каждой стороны,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подряда</dc:title>
  <dc:creator/>
  <dc:language>ru</dc:language>
  <cp:keywords/>
  <dcterms:created xsi:type="dcterms:W3CDTF">2026-11-07T20:44:02Z</dcterms:created>
  <dcterms:modified xsi:type="dcterms:W3CDTF">2026-11-07T20:44:02Z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