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Предварительный договор купли-продажи доли в уставном капитале</w:t>
      </w:r>
    </w:p>
    <w:p>
      <w:pPr>
        <w:pStyle w:val="FirstParagraph"/>
      </w:pPr>
      <w:r>
        <w:t xml:space="preserve">г. Москва</w:t>
      </w:r>
    </w:p>
    <w:bookmarkStart w:id="10" w:name="Xfd8a254d51fe182fc81a5436e783fe541f2da14"/>
    <w:p>
      <w:pPr>
        <w:pStyle w:val="Heading1"/>
      </w:pPr>
      <w:r>
        <w:t xml:space="preserve">Предварительный договор купли-продажи доли в уставном капитале</w:t>
      </w:r>
    </w:p>
    <w:bookmarkStart w:id="9" w:name="X8c5dabf74bee789e17df21fdfe5a05b230af5ab"/>
    <w:p>
      <w:pPr>
        <w:pStyle w:val="Heading2"/>
      </w:pPr>
      <w:r>
        <w:t xml:space="preserve">общества с ограниченной ответственностью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Общество с ограниченной ответственностью «Ромашка», ОГРН 0000000000000, в лице участника Петрова Петра Петровича, действующего на основании сведений ЕГРЮЛ, именуемый в дальнейшем «Продавец», с одной стороны, и гражданин Иванов Иван Иванович, паспорт серии 0000 № 000000, именуемый в дальнейшем «Покупатель»,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 Продавец обязуется продать, а Покупатель купить долю в уставном капитале ООО «Ромашка» номинальной стоимостью 10 000 рублей, составляющую 10 % уставного капитала общества. Номинальная стоимость уставного капитала общества — 100 000 рублей.</w:t>
      </w:r>
    </w:p>
    <w:p>
      <w:pPr>
        <w:pStyle w:val="BodyText"/>
      </w:pPr>
      <w:r>
        <w:t xml:space="preserve">2. Основной договор стороны обязуются заключить не позднее 20 декабря 2026 года. Основной договор подлежит нотариальному удостоверению.</w:t>
      </w:r>
    </w:p>
    <w:p>
      <w:pPr>
        <w:pStyle w:val="BodyText"/>
      </w:pPr>
      <w:r>
        <w:t xml:space="preserve">3. Цена доли по основному договору — 250 000 рублей. Покупатель вносит задаток 50 000 рублей в день подписания настоящего договора.</w:t>
      </w:r>
    </w:p>
    <w:p>
      <w:pPr>
        <w:pStyle w:val="BodyText"/>
      </w:pPr>
      <w:r>
        <w:t xml:space="preserve">4. Продавец подтверждает, что доля не заложена, не находится под арестом, не обременена правами третьих лиц, а уставный капитал общества оплачен полностью.</w:t>
      </w:r>
    </w:p>
    <w:p>
      <w:pPr>
        <w:pStyle w:val="BodyText"/>
      </w:pPr>
      <w:r>
        <w:t xml:space="preserve">5. Продавец обязуется до заключения основного договора соблюсти преимущественное право покупки: направить через общество нотариально удостоверенную оферту с ценой и условиями и дождаться окончания установленного срока либо получить необходимые отказы с нотариально засвидетельствованными подписями.</w:t>
      </w:r>
    </w:p>
    <w:p>
      <w:pPr>
        <w:pStyle w:val="BodyText"/>
      </w:pPr>
      <w:r>
        <w:t xml:space="preserve">6. Если сторона уклоняется от заключения основного договора, другая сторона вправе обратиться в суд с требованием о понуждении заключить договор. Сторона, необоснованно уклоняющаяся, возмещает другой стороне убытки.</w:t>
      </w:r>
    </w:p>
    <w:p>
      <w:pPr>
        <w:pStyle w:val="BodyText"/>
      </w:pPr>
      <w:r>
        <w:t xml:space="preserve">7. Настоящий договор составлен в трёх экземплярах: по одному для каждой стороны и один для нотариуса.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Петров Петр Петрович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доли в уставном капитале</dc:title>
  <dc:creator/>
  <dc:language>ru</dc:language>
  <cp:keywords/>
  <dcterms:created xsi:type="dcterms:W3CDTF">2026-11-02T20:34:19Z</dcterms:created>
  <dcterms:modified xsi:type="dcterms:W3CDTF">2026-11-02T20:34:19Z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