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ООО «Вектор»</w:t>
      </w:r>
    </w:p>
    <w:p>
      <w:pPr>
        <w:pStyle w:val="BodyText"/>
      </w:pPr>
      <w:r>
        <w:t xml:space="preserve">Юридический адрес: 620000, г. Екатеринбург, ул. Ленина, д. 10, оф. 5</w:t>
      </w:r>
    </w:p>
    <w:p>
      <w:pPr>
        <w:pStyle w:val="BodyText"/>
      </w:pPr>
      <w:r>
        <w:t xml:space="preserve">ИНН 6600000000, ОГРН 1026600000000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6600000001, ОГРН 1026600000001</w:t>
      </w:r>
    </w:p>
    <w:p>
      <w:pPr>
        <w:pStyle w:val="BodyText"/>
      </w:pPr>
      <w:r>
        <w:t xml:space="preserve">620000, г. Екатеринбург, ул. Мира, д. 25, оф. 12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080e189b4a8c6ccad869804aaa7262a9f8252fb"/>
    <w:p>
      <w:pPr>
        <w:pStyle w:val="Heading2"/>
      </w:pPr>
      <w:r>
        <w:t xml:space="preserve">о возврате денежных средств по договору поставки № 14 от 3 марта 2026 года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3 марта 2026 года ООО «Ромашка» и ООО «Вектор» заключили договор поставки № 14. По условиям договора ООО «Ромашка» перечислило поставщику предоплату 480 000 рублей платёжным поручением № 112 от 10 марта 2026 года. Товар должен был быть передан не позднее 30 апреля 2026 года (п. 4.2 договора).</w:t>
      </w:r>
    </w:p>
    <w:p>
      <w:pPr>
        <w:pStyle w:val="BodyText"/>
      </w:pPr>
      <w:r>
        <w:t xml:space="preserve">В срок товар не передан. На основании п. 3 ст. 487 ГК РФ ООО «Ромашка» потребовало вернуть предоплату за непереданный товар. Срок и дату получения требования поставщиком подтверждают приложенные документы. До настоящего времени деньги не возвращены.</w:t>
      </w:r>
    </w:p>
    <w:p>
      <w:pPr>
        <w:pStyle w:val="BodyText"/>
      </w:pPr>
      <w:r>
        <w:t xml:space="preserve">Сумма основного долга — 480 000 рублей. На сумму долга начислены проценты по ст. 395 ГК РФ за период с 16 мая 2026 года по 16 ноября 2026 года по ключевой ставке Банка России, действовавшей в соответствующие периоды. Расчёт процентов прилагается.</w:t>
      </w:r>
    </w:p>
    <w:p>
      <w:pPr>
        <w:pStyle w:val="BodyText"/>
      </w:pPr>
      <w:r>
        <w:t xml:space="preserve">На основании ст. 309, 310, п. 3 ст. 487, п. 2 ст. 523, ст. 395 ГК РФ прошу в течение 10 календарных дней с даты получения настоящей претензии перечислить на расчётный счёт ООО «Ромашка» 480 000 рублей основного долга и проценты по ст. 395 ГК РФ по день фактической уплаты.</w:t>
      </w:r>
    </w:p>
    <w:p>
      <w:pPr>
        <w:pStyle w:val="BodyText"/>
      </w:pPr>
      <w:r>
        <w:t xml:space="preserve">Приложения: копия договора поставки № 14 от 03.03.2026 на 4 л.; копия платёжного поручения № 112 от 10.03.2026 на 1 л.; копия уведомления об отказе от договора от 15.05.2026 на 1 л.; расчёт процентов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2026-11-02T20:34:18Z</dcterms:created>
  <dcterms:modified xsi:type="dcterms:W3CDTF">2026-11-02T20:34:18Z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