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Пояснительная записка</w:t>
      </w:r>
    </w:p>
    <w:p>
      <w:pPr>
        <w:pStyle w:val="FirstParagraph"/>
      </w:pPr>
      <w:r>
        <w:t xml:space="preserve">В ПАО «Банк»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расчётный счёт 40702810000000000000</w:t>
      </w:r>
    </w:p>
    <w:p>
      <w:pPr>
        <w:pStyle w:val="BodyText"/>
      </w:pPr>
      <w:r>
        <w:t xml:space="preserve">Исх. № 27 от 16 ноября 2026 г.</w:t>
      </w:r>
    </w:p>
    <w:bookmarkStart w:id="10" w:name="пояснительная-записка"/>
    <w:p>
      <w:pPr>
        <w:pStyle w:val="Heading1"/>
      </w:pPr>
      <w:r>
        <w:t xml:space="preserve">Пояснительная записка</w:t>
      </w:r>
    </w:p>
    <w:bookmarkStart w:id="9" w:name="об-операциях-по-расчётному-счёту"/>
    <w:p>
      <w:pPr>
        <w:pStyle w:val="Heading2"/>
      </w:pPr>
      <w:r>
        <w:t xml:space="preserve">об операциях по расчётному счёту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работает с 2019 года, основной вид деятельности — оптовая торговля строительными материалами (ОКВЭД 46.73). В компании 14 сотрудников, есть склад в Москве площадью 600 кв. м, сайт и договоры с поставщиками напрямую.</w:t>
      </w:r>
    </w:p>
    <w:p>
      <w:pPr>
        <w:pStyle w:val="BodyText"/>
      </w:pPr>
      <w:r>
        <w:t xml:space="preserve">12 ноября 2026 года на счёт поступило 3 480 000 рублей от ООО «Стройка» по договору поставки от 03.10.2026 № 45 за партию керамогранитной плитки. Оплата по счёту от 10.11.2026 № 312, товар отгружен 13.11.2026 по УПД № 118, транспортная накладная № 214.</w:t>
      </w:r>
    </w:p>
    <w:p>
      <w:pPr>
        <w:pStyle w:val="BodyText"/>
      </w:pPr>
      <w:r>
        <w:t xml:space="preserve">В тот же день со счёта перечислено 2 900 000 рублей ООО «Керамоград» по договору поставки от 15.01.2026 № 7 за товар из этой же партии. Разница между поступлениями и списаниями — торговая наценка компании по этой сделке.</w:t>
      </w:r>
    </w:p>
    <w:p>
      <w:pPr>
        <w:pStyle w:val="BodyText"/>
      </w:pPr>
      <w:r>
        <w:t xml:space="preserve">Операции по счёту соответствуют уставной деятельности организации, расчёты идут по заключённым договорам, налоги уплачиваются в срок. Копии договоров, счетов, УПД, транспортных накладных и налоговой отчётности прилагаю.</w:t>
      </w:r>
    </w:p>
    <w:p>
      <w:pPr>
        <w:pStyle w:val="BodyText"/>
      </w:pPr>
      <w:r>
        <w:t xml:space="preserve">Приложение: 1) договор поставки от 03.10.2026 № 45 на 4 л.; 2) договор поставки от 15.01.2026 № 7 на 3 л.; 3) счёт от 10.11.2026 № 312 на 1 л.; 4) УПД от 13.11.2026 № 118 на 1 л.; 5) транспортная накладная от 13.11.2026 № 214 на 1 л.; 6) налоговая декларация по НДС за 3 квартал 2026 года на 8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/>
  <dc:language>ru</dc:language>
  <cp:keywords/>
  <dcterms:created xsi:type="dcterms:W3CDTF">2026-11-06T21:57:10Z</dcterms:created>
  <dcterms:modified xsi:type="dcterms:W3CDTF">2026-11-06T21:57:10Z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