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б-оплате-труда"/>
    <w:p>
      <w:pPr>
        <w:pStyle w:val="Heading1"/>
      </w:pPr>
      <w:r>
        <w:t xml:space="preserve">Положение об оплате труда</w:t>
      </w:r>
    </w:p>
    <w:bookmarkStart w:id="9" w:name="работников-ооо-ромашка"/>
    <w:p>
      <w:pPr>
        <w:pStyle w:val="Heading2"/>
      </w:pPr>
      <w:r>
        <w:t xml:space="preserve">работников ООО «Ромашка»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Общие положения. Настоящее Положение устанавливает систему оплаты труда работников ООО «Ромашка»: размеры окладов, порядок и условия выплаты премий, доплат и надбавок, сроки выплаты заработной платы. Положение разработано в соответствии с Трудовым кодексом Российской Федерации и не ухудшает положение работников по сравнению с трудовым законодательством.</w:t>
      </w:r>
    </w:p>
    <w:p>
      <w:pPr>
        <w:pStyle w:val="BodyText"/>
      </w:pPr>
      <w:r>
        <w:t xml:space="preserve">2. Система оплаты труда. В компании применяется окладная система оплаты труда. Оклад устанавливается трудовым договором в соответствии со штатным расписанием. Заработная плата выплачивается не реже двух раз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3. Премии и стимулирующие выплаты. Премия по итогам месяца выплачивается при выполнении показателей, установленных приложением к настоящему Положению. Размер премии определяется руководителем подразделения и утверждается приказом генерального директора.</w:t>
      </w:r>
    </w:p>
    <w:p>
      <w:pPr>
        <w:pStyle w:val="BodyText"/>
      </w:pPr>
      <w:r>
        <w:t xml:space="preserve">4. Доплаты и надбавки. За работу в ночное время, сверхурочную работу, работу в выходные и нерабочие праздничные дни выплачиваются доплаты в размерах, установленных трудовым законодательством. За совмещение профессий устанавливается доплата по соглашению сторон.</w:t>
      </w:r>
    </w:p>
    <w:p>
      <w:pPr>
        <w:pStyle w:val="BodyText"/>
      </w:pPr>
      <w:r>
        <w:t xml:space="preserve">5. Порядок и сроки выплаты. Заработная плата перечисляется на банковскую карту работника. При совпадении дня выплаты с выходным или нерабочим праздничным днём выплата производится накануне этого дня.</w:t>
      </w:r>
    </w:p>
    <w:p>
      <w:pPr>
        <w:pStyle w:val="BodyText"/>
      </w:pPr>
      <w:r>
        <w:t xml:space="preserve">6. Заключительные положения. Положение вступает в силу с 1 декабря 2026 года и действует до его замены новым документом. Изменения вносятся приказом генерального директора с ознакомлением работников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</dc:title>
  <dc:creator/>
  <dc:language>ru</dc:language>
  <cp:keywords/>
  <dcterms:created xsi:type="dcterms:W3CDTF">2026-10-28T23:28:58Z</dcterms:created>
  <dcterms:modified xsi:type="dcterms:W3CDTF">2026-10-28T23:28:58Z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