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защите персональных данных работников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ООО «Ромашка»</w:t>
      </w:r>
    </w:p>
    <w:p>
      <w:pPr>
        <w:pStyle w:val="BodyText"/>
      </w:pPr>
      <w:r>
        <w:t xml:space="preserve">от 12 января 2026 г. № 3</w:t>
      </w:r>
    </w:p>
    <w:bookmarkStart w:id="10" w:name="Xa8832c1ce4aecbb911c0da3efd496be33c26477"/>
    <w:p>
      <w:pPr>
        <w:pStyle w:val="Heading1"/>
      </w:pPr>
      <w:r>
        <w:t xml:space="preserve">Положение о защите персональных данных работников</w:t>
      </w:r>
    </w:p>
    <w:bookmarkStart w:id="9" w:name="локальный-нормативный-акт"/>
    <w:p>
      <w:pPr>
        <w:pStyle w:val="Heading2"/>
      </w:pPr>
      <w:r>
        <w:t xml:space="preserve">(локальный нормативный акт)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1. Общие положения. 1.1. Настоящее Положение определяет порядок обработки, хранения и использования персональных данных работников ООО «Ромашка» и меры по их защите. 1.2. Положение разработано в соответствии с Трудовым кодексом РФ (глава 14), Федеральным законом от 27.07.2006 № 152-ФЗ «О персональных данных» и другими нормативными правовыми актами.</w:t>
      </w:r>
    </w:p>
    <w:p>
      <w:pPr>
        <w:pStyle w:val="BodyText"/>
      </w:pPr>
      <w:r>
        <w:t xml:space="preserve">2. Состав персональных данных. 2.1. К персональным данным работника относятся: фамилия, имя, отчество; дата и место рождения; паспортные данные; адрес регистрации и фактического проживания; контактный телефон и адрес электронной почты; сведения об образовании и квалификации; сведения о трудовой деятельности; ИНН, СНИЛС; сведения о семейном положении и детях; документы воинского учёта. 2.2. Работодатель не получает и не обрабатывает данные о политических, религиозных и иных убеждениях, о частной жизни, о членстве в общественных объединениях и профсоюзной деятельности, кроме случаев, прямо предусмотренных законом.</w:t>
      </w:r>
    </w:p>
    <w:p>
      <w:pPr>
        <w:pStyle w:val="BodyText"/>
      </w:pPr>
      <w:r>
        <w:t xml:space="preserve">3. Цели обработки. 3.1. Данные обрабатываются для заключения и исполнения трудового договора, ведения кадрового учёта, расчёта заработной платы и налогов, предоставления отчётности в государственные органы, обеспечения пропускного режима и охраны труда.</w:t>
      </w:r>
    </w:p>
    <w:p>
      <w:pPr>
        <w:pStyle w:val="BodyText"/>
      </w:pPr>
      <w:r>
        <w:t xml:space="preserve">4. Порядок сбора и хранения. 4.1. Все персональные данные работника получаются у него самого. 4.2. Личные дела хранятся в сейфе в кабинете отдела кадров; доступ к ним имеет только уполномоченный сотрудник. 4.3. Электронные данные хранятся в защищённой информационной системе с разграничением прав доступа. 4.4. Срок хранения документов кадрового учёта — в соответствии с номенклатурой дел организации.</w:t>
      </w:r>
    </w:p>
    <w:p>
      <w:pPr>
        <w:pStyle w:val="BodyText"/>
      </w:pPr>
      <w:r>
        <w:t xml:space="preserve">5. Передача данных. 5.1. Передача персональных данных работника третьим лицам допускается только с его письменного согласия, кроме случаев, предусмотренных законом (например, по запросу государственных органов в установленном порядке).</w:t>
      </w:r>
    </w:p>
    <w:p>
      <w:pPr>
        <w:pStyle w:val="BodyText"/>
      </w:pPr>
      <w:r>
        <w:t xml:space="preserve">6. Права работника. 6.1. Работник имеет право на полную информацию о своих персональных данных и их обработке, на доступ к ним, на требование уточнения, блокирования или уничтожения неполных или недостоверных данных, на защиту своих прав в суде.</w:t>
      </w:r>
    </w:p>
    <w:p>
      <w:pPr>
        <w:pStyle w:val="BodyText"/>
      </w:pPr>
      <w:r>
        <w:t xml:space="preserve">7. Ответственность. 7.1. Лица, виновные в нарушении правил обработки и защиты персональных данных, несут дисциплинарную, административную и уголовную ответственность в соответствии с законодательством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(при наличии профсоюза)</w:t>
            </w:r>
          </w:p>
          <w:p>
            <w:pPr>
              <w:pStyle w:val="BodyText"/>
            </w:pPr>
            <w:r>
              <w:t xml:space="preserve">Председатель профсоюзного комитета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защите персональных данных работников</dc:title>
  <dc:creator/>
  <dc:language>ru</dc:language>
  <cp:keywords/>
  <dcterms:created xsi:type="dcterms:W3CDTF">2026-11-02T20:34:13Z</dcterms:created>
  <dcterms:modified xsi:type="dcterms:W3CDTF">2026-11-02T20:34:13Z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