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защите, хранении, обработке и передаче персональных данных работников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45</w:t>
      </w:r>
    </w:p>
    <w:bookmarkStart w:id="9" w:name="Xf9688fa50852ed428422fa88b0a1202637f09c7"/>
    <w:p>
      <w:pPr>
        <w:pStyle w:val="Heading1"/>
      </w:pPr>
      <w:r>
        <w:t xml:space="preserve">Положение о защите, хранении, обработке и передаче персональных данных работников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разработано в соответствии с Трудовым кодексом Российской Федерации (глава 14), Федеральным законом от 27.07.2006 № 152-ФЗ «О персональных данных» и определяет порядок обработки, хранения, передачи и защиты персональных данных работников ООО «Ромашка» (далее — Общество).</w:t>
      </w:r>
    </w:p>
    <w:p>
      <w:pPr>
        <w:pStyle w:val="BodyText"/>
      </w:pPr>
      <w:r>
        <w:t xml:space="preserve">1.2. Положение распространяется на всех работников Общества, а также на лиц, работающих по договорам гражданско-правового характера, в части, касающейся исполнения договора.</w:t>
      </w:r>
    </w:p>
    <w:p>
      <w:pPr>
        <w:pStyle w:val="BodyText"/>
      </w:pPr>
      <w:r>
        <w:t xml:space="preserve">2. Состав персональных данных</w:t>
      </w:r>
    </w:p>
    <w:p>
      <w:pPr>
        <w:pStyle w:val="BodyText"/>
      </w:pPr>
      <w:r>
        <w:t xml:space="preserve">2.1. Общество обрабатывает следующие персональные данные работников: фамилия, имя, отчество; год, месяц, дата и место рождения; гражданство; паспортные данные; адрес регистрации и фактического проживания; номер телефона; адрес электронной почты; сведения об образовании, профессии, специальности, квалификации; сведения о семейном положении и составе семьи; сведения о трудовой деятельности; данные документов воинского учёта; сведения о доходах и удержаниях; номер страхового свидетельства государственного пенсионного страхования; идентификационный номер налогоплательщика; сведения о состоянии здоровья в объёме, необходимом для допуска к работе и предоставления гарантий, предусмотренных законодательством.</w:t>
      </w:r>
    </w:p>
    <w:p>
      <w:pPr>
        <w:pStyle w:val="BodyText"/>
      </w:pPr>
      <w:r>
        <w:t xml:space="preserve">2.2. Общество не получает и не обрабатывает персональные данные работника о его политических, религиозных и иных убеждениях, о членстве в общественных объединениях и профсоюзной деятельности, за исключением случаев, предусмотренных Трудовым кодексом Российской Федерации и иными федеральными законами. Данные о частной жизни работника обрабатываются только с его письменного согласия.</w:t>
      </w:r>
    </w:p>
    <w:p>
      <w:pPr>
        <w:pStyle w:val="BodyText"/>
      </w:pPr>
      <w:r>
        <w:t xml:space="preserve">3. Цели обработки</w:t>
      </w:r>
    </w:p>
    <w:p>
      <w:pPr>
        <w:pStyle w:val="BodyText"/>
      </w:pPr>
      <w:r>
        <w:t xml:space="preserve">3.1. Персональные данные обрабатываются в целях: заключения и исполнения трудовых договоров; ведения кадрового учёта; расчёта заработной платы и иных выплат; исчисления и уплаты налогов и страховых взносов; предоставления отчётности в государственные органы; обеспечения безопасности и сохранности имущества; предоставления льгот и гарантий, предусмотренных законодательством.</w:t>
      </w:r>
    </w:p>
    <w:p>
      <w:pPr>
        <w:pStyle w:val="BodyText"/>
      </w:pPr>
      <w:r>
        <w:t xml:space="preserve">4. Порядок обработки и хранения</w:t>
      </w:r>
    </w:p>
    <w:p>
      <w:pPr>
        <w:pStyle w:val="BodyText"/>
      </w:pPr>
      <w:r>
        <w:t xml:space="preserve">4.1. Обработка персональных данных осуществляется с согласия работника, выраженного в письменной форме, за исключением случаев, когда согласие не требуется в соответствии с законом.</w:t>
      </w:r>
    </w:p>
    <w:p>
      <w:pPr>
        <w:pStyle w:val="BodyText"/>
      </w:pPr>
      <w:r>
        <w:t xml:space="preserve">4.2. Персональные данные работников хранятся в бумажных и электронных документах: личных делах, трудовых книжках, личных карточках, базах данных бухгалтерского и кадрового учёта. Доступ к электронным базам предоставляется ограниченному кругу лиц, определяемому приказом руководителя.</w:t>
      </w:r>
    </w:p>
    <w:p>
      <w:pPr>
        <w:pStyle w:val="BodyText"/>
      </w:pPr>
      <w:r>
        <w:t xml:space="preserve">4.3. Сроки хранения документов, содержащих персональные данные, определяются номенклатурой дел Общества в соответствии с перечнем типовых архивных документов, утверждённым приказом Росархива от 20.12.2019 № 236. Документы, содержащие персональные данные, уничтожаются по истечении срока хранения с составлением акта.</w:t>
      </w:r>
    </w:p>
    <w:p>
      <w:pPr>
        <w:pStyle w:val="BodyText"/>
      </w:pPr>
      <w:r>
        <w:t xml:space="preserve">5. Передача персональных данных</w:t>
      </w:r>
    </w:p>
    <w:p>
      <w:pPr>
        <w:pStyle w:val="BodyText"/>
      </w:pPr>
      <w:r>
        <w:t xml:space="preserve">5.1. Передача персональных данных работников третьим лицам осуществляется только с их письменного согласия, за исключением случаев, предусмотренных федеральными законами (передача в налоговые органы, Социальный фонд России, органы статистики, военкоматы и др.).</w:t>
      </w:r>
    </w:p>
    <w:p>
      <w:pPr>
        <w:pStyle w:val="BodyText"/>
      </w:pPr>
      <w:r>
        <w:t xml:space="preserve">5.2. Внутренняя передача персональных данных между структурными подразделениями Общества допускается только в объёме, необходимом для выполнения трудовых обязанностей.</w:t>
      </w:r>
    </w:p>
    <w:p>
      <w:pPr>
        <w:pStyle w:val="BodyText"/>
      </w:pPr>
      <w:r>
        <w:t xml:space="preserve">6. Защита персональных данных</w:t>
      </w:r>
    </w:p>
    <w:p>
      <w:pPr>
        <w:pStyle w:val="BodyText"/>
      </w:pPr>
      <w:r>
        <w:t xml:space="preserve">6.1. Общество принимает необходимые правовые, организационные и технические меры для защиты персональных данных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действий.</w:t>
      </w:r>
    </w:p>
    <w:p>
      <w:pPr>
        <w:pStyle w:val="BodyText"/>
      </w:pPr>
      <w:r>
        <w:t xml:space="preserve">6.2. К мерам защиты относятся: назначение ответственного за организацию обработки персональных данных; ограничение доступа к персональным данным; применение паролей и шифрования при передаче данных по каналам связи; учёт носителей информации; проведение инструктажа с работниками.</w:t>
      </w:r>
    </w:p>
    <w:p>
      <w:pPr>
        <w:pStyle w:val="BodyText"/>
      </w:pPr>
      <w:r>
        <w:t xml:space="preserve">7. Права работников</w:t>
      </w:r>
    </w:p>
    <w:p>
      <w:pPr>
        <w:pStyle w:val="BodyText"/>
      </w:pPr>
      <w:r>
        <w:t xml:space="preserve">7.1. Работник имеет право на полную информацию о своих персональных данных и их обработке, на свободный доступ к ним, на уточнение, блокирование или уничтожение неполных или недостоверных данных, на обжалование действий Общества в суде.</w:t>
      </w:r>
    </w:p>
    <w:p>
      <w:pPr>
        <w:pStyle w:val="BodyText"/>
      </w:pPr>
      <w:r>
        <w:t xml:space="preserve">8. Заключительные положения</w:t>
      </w:r>
    </w:p>
    <w:p>
      <w:pPr>
        <w:pStyle w:val="BodyText"/>
      </w:pPr>
      <w:r>
        <w:t xml:space="preserve">8.1. Настоящее Положение вступает в силу с даты его утверждения приказом руководителя Общества и действует до его замены новым Положением.</w:t>
      </w:r>
    </w:p>
    <w:p>
      <w:pPr>
        <w:pStyle w:val="BodyText"/>
      </w:pPr>
      <w:r>
        <w:t xml:space="preserve">8.2. Работники знакомятся с Положением под роспись до начала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Общества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защите, хранении, обработке и передаче персональных данных работников</dc:title>
  <dc:creator/>
  <dc:language>ru</dc:language>
  <cp:keywords/>
  <dcterms:created xsi:type="dcterms:W3CDTF">2026-11-07T20:43:44Z</dcterms:created>
  <dcterms:modified xsi:type="dcterms:W3CDTF">2026-11-07T20:43:44Z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