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закупке товаров, работ, услуг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оложение-о-закупке-товаров-работ-услуг"/>
    <w:p>
      <w:pPr>
        <w:pStyle w:val="Heading1"/>
      </w:pPr>
      <w:r>
        <w:t xml:space="preserve">Положение о закупке товаров, работ, услуг</w:t>
      </w:r>
    </w:p>
    <w:bookmarkStart w:id="9" w:name="для-нужд-ооо-ромашка"/>
    <w:p>
      <w:pPr>
        <w:pStyle w:val="Heading2"/>
      </w:pPr>
      <w:r>
        <w:t xml:space="preserve">для нужд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Способы закупок.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проведения закупок.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Комиссия по закупкам.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Заключительные положения.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закупке товаров, работ, услуг</dc:title>
  <dc:creator/>
  <dc:language>ru</dc:language>
  <cp:keywords/>
  <dcterms:created xsi:type="dcterms:W3CDTF">2026-10-28T23:28:56Z</dcterms:created>
  <dcterms:modified xsi:type="dcterms:W3CDTF">2026-10-28T23:28:56Z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