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внутреннем контроле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генерального директора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от 12 марта 2020 г. № 27</w:t>
      </w:r>
    </w:p>
    <w:bookmarkStart w:id="10" w:name="положение-о-внутреннем-контроле"/>
    <w:p>
      <w:pPr>
        <w:pStyle w:val="Heading1"/>
      </w:pPr>
      <w:r>
        <w:t xml:space="preserve">Положение о внутреннем контроле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12 марта 2020 г.</w:t>
      </w:r>
    </w:p>
    <w:p>
      <w:pPr>
        <w:pStyle w:val="BodyText"/>
      </w:pPr>
      <w:r>
        <w:t xml:space="preserve">1. Общие положения. 1.1. Настоящее Положение определяет порядок организации и проведения внутреннего контроля в ООО «Ромашка», права и обязанности участников, порядок оформления результатов проверок. 1.2. Внутренний контроль направлен на соблюдение законодательства, сохранность имущества, достоверность учёта и эффективность работы подразделений. 1.3. Положение обязательно для всех работников общества.</w:t>
      </w:r>
    </w:p>
    <w:p>
      <w:pPr>
        <w:pStyle w:val="BodyText"/>
      </w:pPr>
      <w:r>
        <w:t xml:space="preserve">2. Субъекты внутреннего контроля. 2.1. Внутренний контроль организует генеральный директор. 2.2. Проверки проводит комиссия внутреннего контроля, состав которой утверждает директор приказом. 2.3. В состав комиссии включаются главный бухгалтер, руководитель службы безопасности и представитель юридического отдела. 2.4. Комиссия подчиняется непосредственно генеральному директору и отчитывается перед ним.</w:t>
      </w:r>
    </w:p>
    <w:p>
      <w:pPr>
        <w:pStyle w:val="BodyText"/>
      </w:pPr>
      <w:r>
        <w:t xml:space="preserve">3. Направления контроля. 3.1. Контроль финансово-хозяйственной деятельности: полнота и своевременность отражения операций в учёте, обоснованность расходов, соблюдение кассовой дисциплины. 3.2. Контроль сохранности имущества: инвентаризация товарно-материальных ценностей и основных средств. 3.3. Контроль соблюдения договорной дисциплины: сроки исполнения обязательств, полнота документов по сделкам. 3.4. Контроль соблюдения трудового законодательства и внутренних регламентов.</w:t>
      </w:r>
    </w:p>
    <w:p>
      <w:pPr>
        <w:pStyle w:val="BodyText"/>
      </w:pPr>
      <w:r>
        <w:t xml:space="preserve">4. Порядок проведения проверок. 4.1. Плановые проверки проводятся не реже одного раза в год по графику, утверждённому директором. 4.2. Внеплановые проверки проводятся по решению директора, по обращению работника или при выявлении признаков нарушений. 4.3. Перед началом проверки комиссия запрашивает у подразделения документы и объяснения; срок исполнения запроса — не более пяти рабочих дней. 4.4. Работники обязаны предоставлять комиссии запрошенные документы и давать письменные объяснения.</w:t>
      </w:r>
    </w:p>
    <w:p>
      <w:pPr>
        <w:pStyle w:val="BodyText"/>
      </w:pPr>
      <w:r>
        <w:t xml:space="preserve">5. Оформление результатов. 5.1. По итогам проверки комиссия составляет акт в двух экземплярах: в акте указывают выявленные нарушения, их причины и рекомендации по устранению. 5.2. Акт подписывают все члены комиссии; руководитель проверяемого подразделения знакомится с актом под подпись. 5.3. При несогласии с выводами комиссии руководитель подразделения излагает возражения письменно и прикладывает их к акту. 5.4. Акт утверждает генеральный директор, после чего он становится основанием для устранения нарушений.</w:t>
      </w:r>
    </w:p>
    <w:p>
      <w:pPr>
        <w:pStyle w:val="BodyText"/>
      </w:pPr>
      <w:r>
        <w:t xml:space="preserve">6. Устранение нарушений. 6.1. Руководитель подразделения, в котором выявлены нарушения, представляет директору план устранения с указанием мероприятий и сроков. 6.2. Контроль исполнения плана возлагается на комиссию внутреннего контроля. 6.3. По фактам нарушений, содержащих признаки дисциплинарного проступка или причинения ущерба, директор принимает решение в соответствии с трудовым законодательством.</w:t>
      </w:r>
    </w:p>
    <w:p>
      <w:pPr>
        <w:pStyle w:val="BodyText"/>
      </w:pPr>
      <w:r>
        <w:t xml:space="preserve">7. Заключительные положения. 7.1. Положение вступает в силу с даты утверждения приказом директора. 7.2. Изменения и дополнения в Положение вносятся приказом директора. 7.3. Положение хранится в юридическом отделе; копии предоставляются подразделениям по запросу.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внутреннем контроле</dc:title>
  <dc:creator/>
  <dc:language>ru</dc:language>
  <cp:keywords/>
  <dcterms:created xsi:type="dcterms:W3CDTF">2026-11-06T21:56:55Z</dcterms:created>
  <dcterms:modified xsi:type="dcterms:W3CDTF">2026-11-06T21:56:55Z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