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Положение о техническом обслуживании и ремонте подвижного состава автомобильного транспорта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Генеральный директор ООО «Транслогистика»</w:t>
      </w:r>
    </w:p>
    <w:p>
      <w:pPr>
        <w:pStyle w:val="BodyText"/>
      </w:pPr>
      <w:r>
        <w:t xml:space="preserve">А. В. Смирнов</w:t>
      </w:r>
    </w:p>
    <w:p>
      <w:pPr>
        <w:pStyle w:val="BodyText"/>
      </w:pPr>
      <w:r>
        <w:t xml:space="preserve">«___» __________ 20__ г.</w:t>
      </w:r>
    </w:p>
    <w:bookmarkStart w:id="10" w:name="X684b20dd7eede3b06bb2e9a769f1d74cdf08e0a"/>
    <w:p>
      <w:pPr>
        <w:pStyle w:val="Heading1"/>
      </w:pPr>
      <w:r>
        <w:t xml:space="preserve">Положение о техническом обслуживании и ремонте подвижного состава автомобильного транспорта</w:t>
      </w:r>
    </w:p>
    <w:bookmarkStart w:id="9" w:name="ооо-транслогистика"/>
    <w:p>
      <w:pPr>
        <w:pStyle w:val="Heading2"/>
      </w:pPr>
      <w:r>
        <w:t xml:space="preserve">ООО «Транслогистика»</w:t>
      </w:r>
    </w:p>
    <w:p>
      <w:pPr>
        <w:pStyle w:val="FirstParagraph"/>
      </w:pPr>
      <w:r>
        <w:t xml:space="preserve">1 ноября 2026 г. № 7</w:t>
      </w:r>
    </w:p>
    <w:p>
      <w:pPr>
        <w:pStyle w:val="BodyText"/>
      </w:pPr>
      <w:r>
        <w:t xml:space="preserve">1. Общие положения. 1.1. Настоящее Положение устанавливает порядок технического обслуживания и ремонта подвижного состава ООО «Транслогистика»: грузовых автомобилей, прицепов и полуприцепов, находящихся на балансе общества. 1.2. Положение обязательно для работников автотранспортного участка, водителей и лиц, отвечающих за выпуск автомобилей на линию.</w:t>
      </w:r>
    </w:p>
    <w:p>
      <w:pPr>
        <w:pStyle w:val="BodyText"/>
      </w:pPr>
      <w:r>
        <w:t xml:space="preserve">2. Виды и периодичность технического обслуживания. 2.1. Для автомобилей устанавливаются ежедневное обслуживание (ЕО), первое техническое обслуживание (ТО-1), второе техническое обслуживание (ТО-2) и сезонное обслуживание. 2.2. Периодичность ТО-1 и ТО-2 определяется по фактическому пробегу и указывается в приложении 1 к настоящему Положению по каждой марке автомобиля. 2.3. Ежедневное обслуживание проводится перед выпуском автомобиля на линию и по возвращении в парк.</w:t>
      </w:r>
    </w:p>
    <w:p>
      <w:pPr>
        <w:pStyle w:val="BodyText"/>
      </w:pPr>
      <w:r>
        <w:t xml:space="preserve">3. Нормативы пробега до капитального ремонта и трудоёмкость работ. 3.1. Нормативы пробега до капитального ремонта и трудоёмкость ЕО, ТО-1, ТО-2 и текущего ремонта на 1000 км пробега приведены в приложении 1. 3.2. Нормативы корректируются с учётом условий эксплуатации, модификации подвижного состава и природно-климатических условий; коэффициенты корректирования приведены в приложении 2.</w:t>
      </w:r>
    </w:p>
    <w:p>
      <w:pPr>
        <w:pStyle w:val="BodyText"/>
      </w:pPr>
      <w:r>
        <w:t xml:space="preserve">4. Порядок постановки на обслуживание и ремонт. 4.1. Автомобиль ставится на ТО-1 и ТО-2 по плану-графику, который составляет механик участка на месяц. 4.2. Фактический пробег фиксируется в путевых листах и в журнале учёта технического обслуживания. 4.3. Текущий ремонт выполняется по заявке водителя с отметкой механика о причине отказа.</w:t>
      </w:r>
    </w:p>
    <w:p>
      <w:pPr>
        <w:pStyle w:val="BodyText"/>
      </w:pPr>
      <w:r>
        <w:t xml:space="preserve">5. Ответственность. 5.1. За своевременность и качество ТО и ремонта отвечает механик автотранспортного участка. 5.2. За выпуск на линию технически исправного автомобиля отвечает механик по выпуску. 5.3. Водитель отвечает за ежедневный осмотр автомобиля перед выездом и сообщение о неисправностях.</w:t>
      </w:r>
    </w:p>
    <w:p>
      <w:pPr>
        <w:pStyle w:val="BodyText"/>
      </w:pPr>
      <w:r>
        <w:t xml:space="preserve">Приложение 1. Нормативы периодичности ТО, пробега до капитального ремонта и трудоёмкости работ по маркам автомобилей. Приложение 2. Коэффициенты корректирования нормативов.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Утвердил</w:t>
            </w:r>
          </w:p>
          <w:p>
            <w:pPr>
              <w:pStyle w:val="BodyText"/>
            </w:pPr>
            <w:r>
              <w:t xml:space="preserve">Генеральный директор ООО «Транслогистика»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техническом обслуживании и ремонте подвижного состава автомобильного транспорта</dc:title>
  <dc:creator/>
  <dc:language>ru</dc:language>
  <cp:keywords/>
  <dcterms:created xsi:type="dcterms:W3CDTF">2026-11-07T20:43:40Z</dcterms:created>
  <dcterms:modified xsi:type="dcterms:W3CDTF">2026-11-07T20:43:40Z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