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техническом обслуживании и ремонте автотранспортных средств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X37264db06456b806bf0073893c0882ce2d11bc5"/>
    <w:p>
      <w:pPr>
        <w:pStyle w:val="Heading1"/>
      </w:pPr>
      <w:r>
        <w:t xml:space="preserve">Положение о техническом обслуживании и ремонте автотранспортных средств</w:t>
      </w:r>
    </w:p>
    <w:bookmarkStart w:id="9" w:name="внутренний-документ-компании"/>
    <w:p>
      <w:pPr>
        <w:pStyle w:val="Heading2"/>
      </w:pPr>
      <w:r>
        <w:t xml:space="preserve">внутренний документ компании</w:t>
      </w:r>
    </w:p>
    <w:p>
      <w:pPr>
        <w:pStyle w:val="FirstParagraph"/>
      </w:pPr>
      <w:r>
        <w:t xml:space="preserve">1. Общие положения. Положение определяет порядок технического обслуживания и ремонта автотранспортных средств ООО «Ромашка», включая автомобили в собственности, аренде и лизинге. Ответственный за исполнение — механик, назначенный приказом руководителя.</w:t>
      </w:r>
    </w:p>
    <w:p>
      <w:pPr>
        <w:pStyle w:val="BodyText"/>
      </w:pPr>
      <w:r>
        <w:t xml:space="preserve">2. Виды обслуживания и периодичность. Компания проводит ежедневный осмотр перед выездом, ТО-1 и ТО-2 по пробегу, сезонное обслуживание перед сменой сезона. Периодичность и перечень работ — по руководству по эксплуатации изготовителя и сервисной книжке каждой машины.</w:t>
      </w:r>
    </w:p>
    <w:p>
      <w:pPr>
        <w:pStyle w:val="BodyText"/>
      </w:pPr>
      <w:r>
        <w:t xml:space="preserve">3. Ремонт. Текущий и капитальный ремонт выполняет сервисная организация по договору либо собственный ремонтный участок. Основание — заявка водителя, результаты осмотра или предписание контролирующего органа.</w:t>
      </w:r>
    </w:p>
    <w:p>
      <w:pPr>
        <w:pStyle w:val="BodyText"/>
      </w:pPr>
      <w:r>
        <w:t xml:space="preserve">4. Учёт и документы. Ежедневный осмотр фиксируется в листе осмотра, ТО и ремонт — в сервисной книжке, заказ-наряде и акте выполненных работ. Путевые листы оформляются по правилам перевозок автомобильным транспортом.</w:t>
      </w:r>
    </w:p>
    <w:p>
      <w:pPr>
        <w:pStyle w:val="BodyText"/>
      </w:pPr>
      <w:r>
        <w:t xml:space="preserve">5. Ответственность. Водитель отвечает за исправность машины перед выездом и своевременное сообщение о неисправности, механик — за график ТО и сохранность документов, руководитель — за утверждение графика и выделение средств.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Юрист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техническом обслуживании и ремонте автотранспортных средств</dc:title>
  <dc:creator/>
  <dc:language>ru</dc:language>
  <cp:keywords/>
  <dcterms:created xsi:type="dcterms:W3CDTF">2026-11-01T20:34:24Z</dcterms:created>
  <dcterms:modified xsi:type="dcterms:W3CDTF">2026-11-01T20:34:24Z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