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суммированном учёте рабочего времени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5ece6966218b19d4c0610225e7a1362d7f749c1"/>
    <w:p>
      <w:pPr>
        <w:pStyle w:val="Heading1"/>
      </w:pPr>
      <w:r>
        <w:t xml:space="preserve">Положение о суммированном учёте рабочего времени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1. Общие положения. 1.1. Настоящее Положение разработано по ст. 104 Трудового кодекса РФ и определяет порядок введения и ведения суммированного учёта рабочего времени в ______________________________. 1.2. Суммированный учёт вводится для работников ______________________________ (подразделения, должности), у которых по условиям работы нельзя соблюсти ежедневную или еженедельную продолжительность рабочего времени.</w:t>
      </w:r>
    </w:p>
    <w:p>
      <w:pPr>
        <w:pStyle w:val="BodyText"/>
      </w:pPr>
      <w:r>
        <w:t xml:space="preserve">2. Учётный период. 2.1. Учётный период — ______________________________ (месяц, квартал, полугодие, год, но не больше года). 2.2. Норма рабочего времени за учётный период определяется по производственному календарю исходя из ______________________________ часовой рабочей недели. 2.3. Для работников с неполным рабочим временем норма уменьшается пропорционально.</w:t>
      </w:r>
    </w:p>
    <w:p>
      <w:pPr>
        <w:pStyle w:val="BodyText"/>
      </w:pPr>
      <w:r>
        <w:t xml:space="preserve">3. График работы. 3.1. График сменности составляется на учётный период и доводится до работников не позднее чем за ______________________________ до введения в действие. 3.2. Продолжительность ежедневной работы (смены) — не больше ______________________________ часов. 3.3. Еженедельный непрерывный отдых — не меньше 42 часов.</w:t>
      </w:r>
    </w:p>
    <w:p>
      <w:pPr>
        <w:pStyle w:val="BodyText"/>
      </w:pPr>
      <w:r>
        <w:t xml:space="preserve">4. Оплата и переработка. 4.1. Сверхурочные часы за учётный период оплачиваются: первые два часа — не менее чем в полуторном размере, последующие — не менее чем в двойном. 4.2. Работа в выходные и нерабочие праздничные дни оплачивается не менее чем в двойном размере либо по выбору работника — в одинарном размере с предоставлением другого дня отдыха.</w:t>
      </w:r>
    </w:p>
    <w:p>
      <w:pPr>
        <w:pStyle w:val="BodyText"/>
      </w:pPr>
      <w:r>
        <w:t xml:space="preserve">5. Заключительные положения. 5.1. Положение вводится приказом руководителя. 5.2. С условием о суммированном учёте работников знакомят под подпись до подписания трудового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суммированном учёте рабочего времени</dc:title>
  <dc:creator/>
  <dc:language>ru</dc:language>
  <cp:keywords/>
  <dcterms:created xsi:type="dcterms:W3CDTF">2026-11-03T20:35:51Z</dcterms:created>
  <dcterms:modified xsi:type="dcterms:W3CDTF">2026-11-03T20:35:51Z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