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стимулирующих выплатах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положение-о-стимулирующих-выплатах"/>
    <w:p>
      <w:pPr>
        <w:pStyle w:val="Heading1"/>
      </w:pPr>
      <w:r>
        <w:t xml:space="preserve">Положение о стимулирующих выплатах</w:t>
      </w:r>
    </w:p>
    <w:bookmarkStart w:id="9" w:name="с-критериями-эффективности-работников"/>
    <w:p>
      <w:pPr>
        <w:pStyle w:val="Heading2"/>
      </w:pPr>
      <w:r>
        <w:t xml:space="preserve">с критериями эффективности работников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Общие положения. 1.1. Настоящее Положение устанавливает ______________________________________________</w:t>
      </w:r>
    </w:p>
    <w:p>
      <w:pPr>
        <w:pStyle w:val="BodyText"/>
      </w:pPr>
      <w:r>
        <w:t xml:space="preserve">2. Виды выплат. 2.1. Работникам устанавливаются: ______________________________________________</w:t>
      </w:r>
    </w:p>
    <w:p>
      <w:pPr>
        <w:pStyle w:val="BodyText"/>
      </w:pPr>
      <w:r>
        <w:t xml:space="preserve">3. Критерии эффективности. 3.1. ______________________________________________</w:t>
      </w:r>
    </w:p>
    <w:p>
      <w:pPr>
        <w:pStyle w:val="BodyText"/>
      </w:pPr>
      <w:r>
        <w:t xml:space="preserve">4. Порядок расчёта и выплаты. 4.1. ______________________________________________</w:t>
      </w:r>
    </w:p>
    <w:p>
      <w:pPr>
        <w:pStyle w:val="BodyText"/>
      </w:pPr>
      <w:r>
        <w:t xml:space="preserve">5. Заключительные положения. 5.1.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стимулирующих выплатах</dc:title>
  <dc:creator/>
  <dc:language>ru</dc:language>
  <cp:keywords/>
  <dcterms:created xsi:type="dcterms:W3CDTF">2026-10-31T20:34:27Z</dcterms:created>
  <dcterms:modified xsi:type="dcterms:W3CDTF">2026-10-31T20:34:27Z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