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служебных произведениях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48</w:t>
      </w:r>
    </w:p>
    <w:bookmarkStart w:id="10" w:name="положение-о-служебных-произведениях"/>
    <w:p>
      <w:pPr>
        <w:pStyle w:val="Heading1"/>
      </w:pPr>
      <w:r>
        <w:t xml:space="preserve">Положение о служебных произведениях</w:t>
      </w:r>
    </w:p>
    <w:bookmarkStart w:id="9" w:name="локальный-нормативный-акт"/>
    <w:p>
      <w:pPr>
        <w:pStyle w:val="Heading2"/>
      </w:pPr>
      <w:r>
        <w:t xml:space="preserve">локальный нормативный акт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Общие положения. 1.1. Настоящее Положение определяет порядок создания, оформления, учёта, передачи и использования служебных произведений в ООО «Ромашка» (далее — Работодатель), а также порядок и размер выплаты вознаграждения авторам. 1.2. Положение разработано в соответствии со статьями 1228, 1255, 1257, 1295, 1298, 1370, 1470 Гражданского кодекса Российской Федерации и применяется к отношениям с работниками, в трудовые обязанности которых входит создание результатов интеллектуальной деятельности.</w:t>
      </w:r>
    </w:p>
    <w:p>
      <w:pPr>
        <w:pStyle w:val="BodyText"/>
      </w:pPr>
      <w:r>
        <w:t xml:space="preserve">2. Что считается служебным произведением. 2.1. Служебным произведением признаётся произведение науки, литературы или искусства, созданное работником в пределах установленных для него трудовых обязанностей. 2.2. К служебным произведениям Работодателя относятся, в частности: программы для ЭВМ и базы данных, созданные по заданию Работодателя; дизайн-макеты, иллюстрации, логотипы, элементы фирменного стиля; тексты, статьи, сценарии, рекламные материалы; фотографии, видеозаписи, аудиозаписи; архитектурные проекты и чертежи. 2.3. Трудовые обязанности работника, связанные с созданием произведений, закрепляются в трудовом договоре, должностной инструкции или задании Работодателя.</w:t>
      </w:r>
    </w:p>
    <w:p>
      <w:pPr>
        <w:pStyle w:val="BodyText"/>
      </w:pPr>
      <w:r>
        <w:t xml:space="preserve">3. Порядок создания и оформления. 3.1. Задание на создание произведения Работодатель оформляет письменно с указанием результата, срока и вознаграждения. 3.2. Созданное произведение работник передаёт Работодателю по акту приёма-передачи в течение пяти рабочих дней с момента завершения работы. 3.3. К акту прилагаются исходные файлы, материалы и описание произведения, достаточное для его дальнейшего использования.</w:t>
      </w:r>
    </w:p>
    <w:p>
      <w:pPr>
        <w:pStyle w:val="BodyText"/>
      </w:pPr>
      <w:r>
        <w:t xml:space="preserve">4. Права Работодателя и автора. 4.1. Исключительное право на служебное произведение принадлежит Работодателю с момента его создания, если трудовым договором не предусмотрено иное. 4.2. Работодатель вправе использовать произведение любым способом, распоряжаться исключительным правом, в том числе отчуждать его и предоставлять лицензии, без дополнительного согласия автора. 4.3. Личные неимущественные права (право авторства, право на имя, право на неприкосновенность произведения) сохраняются за работником.</w:t>
      </w:r>
    </w:p>
    <w:p>
      <w:pPr>
        <w:pStyle w:val="BodyText"/>
      </w:pPr>
      <w:r>
        <w:t xml:space="preserve">5. Вознаграждение автора. 5.1. За создание служебного произведения Работодатель выплачивает работнику вознаграждение, размер которого определяется заданием или дополнительным соглашением к трудовому договору. 5.2. Вознаграждение выплачивается в срок не позднее 30 календарных дней с даты подписания акта приёма-передачи произведения. 5.3. Если Работодатель принял решение о сохранении произведения в тайне, вознаграждение выплачивается в том же порядке.</w:t>
      </w:r>
    </w:p>
    <w:p>
      <w:pPr>
        <w:pStyle w:val="BodyText"/>
      </w:pPr>
      <w:r>
        <w:t xml:space="preserve">6. Учёт и хранение. 6.1. Учёт служебных произведений ведёт ответственное лицо, назначенное приказом Работодателя. 6.2. На каждое служебное произведение заводится карточка учёта с указанием автора, даты создания, способа использования и сведений о вознаграждении. 6.3. Документы по служебным произведениям хранятся в течение сроков, установленных номенклатурой дел Работодателя.</w:t>
      </w:r>
    </w:p>
    <w:p>
      <w:pPr>
        <w:pStyle w:val="BodyText"/>
      </w:pPr>
      <w:r>
        <w:t xml:space="preserve">7. Заключительные положения. 7.1. Положение вступает в силу со дня утверждения приказом Работодателя. 7.2. Работники знакомятся с Положением под роспись. 7.3. Изменения в Положение вносятся приказом Работодателя.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служебных произведениях</dc:title>
  <dc:creator/>
  <dc:language>ru</dc:language>
  <cp:keywords/>
  <dcterms:created xsi:type="dcterms:W3CDTF">2026-11-07T06:53:24Z</dcterms:created>
  <dcterms:modified xsi:type="dcterms:W3CDTF">2026-11-07T06:53:24Z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