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системе управления промышленной безопасностью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174769b6896124a2c2f4d09b7d0b2b37957c197"/>
    <w:p>
      <w:pPr>
        <w:pStyle w:val="Heading1"/>
      </w:pPr>
      <w:r>
        <w:t xml:space="preserve">Положение о системе управления промышленной безопасностью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Общие положения. Настоящее Положение разработано в соответствии со статьёй 11 Федерального закона от 21.07.1997 № 116-ФЗ «О промышленной безопасности опасных производственных объектов» и Требованиями к документационному обеспечению систем управления промышленной безопасностью, утверждёнными постановлением Правительства РФ от 17.08.2020 № 1243, и устанавливает порядок организации и осуществления работ по управлению промышленной безопасностью в ООО «Ромашка».</w:t>
      </w:r>
    </w:p>
    <w:p>
      <w:pPr>
        <w:pStyle w:val="BodyText"/>
      </w:pPr>
      <w:r>
        <w:t xml:space="preserve">2. Политика в области промышленной безопасности. ООО «Ромашка» ставит целями предупреждение аварий и инцидентов на опасных производственных объектах, снижение риска причинения вреда жизни и здоровью работников и окружающей среде, выполнение обязательных требований промышленной безопасности.</w:t>
      </w:r>
    </w:p>
    <w:p>
      <w:pPr>
        <w:pStyle w:val="BodyText"/>
      </w:pPr>
      <w:r>
        <w:t xml:space="preserve">3. Задачи и функции. Ответственным за организацию СУПБ назначен главный инженер. Производственный контроль осуществляет служба производственного контроля, состав которой утверждается приказом.</w:t>
      </w:r>
    </w:p>
    <w:p>
      <w:pPr>
        <w:pStyle w:val="BodyText"/>
      </w:pPr>
      <w:r>
        <w:t xml:space="preserve">4. Порядок планирования и реализации мероприятий. Мероприятия по снижению риска аварий включаются в годовой план, утверждаемый генеральным директором, с указанием сроков и ответственных.</w:t>
      </w:r>
    </w:p>
    <w:p>
      <w:pPr>
        <w:pStyle w:val="BodyText"/>
      </w:pPr>
      <w:r>
        <w:t xml:space="preserve">5. Порядок проведения анализа состояния промышленной безопасности и оценки результативности СУПБ. Анализ проводится не реже одного раза в год, результаты оформляются отчётом и рассматриваются на совещании у генерального директора.</w:t>
      </w:r>
    </w:p>
    <w:p>
      <w:pPr>
        <w:pStyle w:val="BodyText"/>
      </w:pPr>
      <w:r>
        <w:t xml:space="preserve">6. Порядок подготовки и аттестации работников в области промышленной безопасности. Обучение проводится по программам, утверждённым в установленном порядке, с периодической проверкой знаний.</w:t>
      </w:r>
    </w:p>
    <w:p>
      <w:pPr>
        <w:pStyle w:val="BodyText"/>
      </w:pPr>
      <w:r>
        <w:t xml:space="preserve">7. Порядок информационного обеспечения. Сведения о состоянии промышленной безопасности доводятся до работников через приказы, инструкции и информационные стенды.</w:t>
      </w:r>
    </w:p>
    <w:p>
      <w:pPr>
        <w:pStyle w:val="BodyText"/>
      </w:pPr>
      <w:r>
        <w:t xml:space="preserve">8. Порядок разработки, утверждения и хранения документации. Положение утверждается генеральным директором, вводится в действие приказом и хранится в службе производственного контроля.</w:t>
      </w:r>
    </w:p>
    <w:p>
      <w:pPr>
        <w:pStyle w:val="BodyText"/>
      </w:pPr>
      <w:r>
        <w:t xml:space="preserve">9. Заключительные положения. Изменения в Положение вносятся при изменении требований законодательства, состава объектов или организационной структуры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Начальник службы производственного контроля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системе управления промышленной безопасностью</dc:title>
  <dc:creator/>
  <dc:language>ru</dc:language>
  <cp:keywords/>
  <dcterms:created xsi:type="dcterms:W3CDTF">2026-11-05T20:32:12Z</dcterms:created>
  <dcterms:modified xsi:type="dcterms:W3CDTF">2026-11-05T20:32:12Z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