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ремонте зданий и сооружений</w:t>
      </w:r>
    </w:p>
    <w:p>
      <w:pPr>
        <w:pStyle w:val="FirstParagraph"/>
      </w:pPr>
      <w:r>
        <w:t xml:space="preserve">Утверждено приказом ООО «Ромашка»</w:t>
      </w:r>
    </w:p>
    <w:p>
      <w:pPr>
        <w:pStyle w:val="BodyText"/>
      </w:pPr>
      <w:r>
        <w:t xml:space="preserve">от 16 ноября 2026 г. № 48</w:t>
      </w:r>
    </w:p>
    <w:bookmarkStart w:id="10" w:name="положение-о-ремонте-зданий-и-сооружений"/>
    <w:p>
      <w:pPr>
        <w:pStyle w:val="Heading1"/>
      </w:pPr>
      <w:r>
        <w:t xml:space="preserve">Положение о ремонте зданий и сооружений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16 ноября 2026 г. № 12</w:t>
      </w:r>
    </w:p>
    <w:p>
      <w:pPr>
        <w:pStyle w:val="BodyText"/>
      </w:pPr>
      <w:r>
        <w:t xml:space="preserve">1. Общие положения. Положение определяет порядок планирования, организации и приёмки ремонта зданий и сооружений, находящихся в собственности или пользовании ООО «Ромашка». Ремонт делится на текущий и капитальный. Текущий ремонт устраняет мелкие повреждения и поддерживает здание в рабочем состоянии, капитальный — восстанавливает конструкции и инженерные системы с заменой изношенных элементов.</w:t>
      </w:r>
    </w:p>
    <w:p>
      <w:pPr>
        <w:pStyle w:val="BodyText"/>
      </w:pPr>
      <w:r>
        <w:t xml:space="preserve">2. Осмотр зданий. Служба эксплуатации осматривает здания два раза в год: весной — после отопительного сезона, осенью — перед ним. По итогам осмотра составляется акт, в котором перечислены выявленные дефекты и предложения по их устранению. Внеплановый осмотр проводится после аварий, стихийных бедствий и по заявке руководителя подразделения.</w:t>
      </w:r>
    </w:p>
    <w:p>
      <w:pPr>
        <w:pStyle w:val="BodyText"/>
      </w:pPr>
      <w:r>
        <w:t xml:space="preserve">3. Планирование ремонта. На основании актов осмотра главный инженер составляет дефектную ведомость и проект плана ремонта на следующий год. План включает перечень объектов, виды работ, ориентировочную стоимость и сроки. План утверждает генеральный директор до 1 декабря.</w:t>
      </w:r>
    </w:p>
    <w:p>
      <w:pPr>
        <w:pStyle w:val="BodyText"/>
      </w:pPr>
      <w:r>
        <w:t xml:space="preserve">4. Смета и подрядчик. Стоимость работ определяется сметой, составленной по дефектной ведомости. Подрядчика выбирает комиссия по закупкам в порядке, установленном положением о закупках. Договор подряда подписывает генеральный директор.</w:t>
      </w:r>
    </w:p>
    <w:p>
      <w:pPr>
        <w:pStyle w:val="BodyText"/>
      </w:pPr>
      <w:r>
        <w:t xml:space="preserve">5. Приёмка работ. Работы принимает комиссия в составе главного инженера, представителя службы эксплуатации и руководителя подразделения, за которым закреплено здание. Комиссия проверяет объём и качество работ по смете и подписывает акт приёмки. Замечания устраняются подрядчиком в срок, указанный в акте.</w:t>
      </w:r>
    </w:p>
    <w:p>
      <w:pPr>
        <w:pStyle w:val="BodyText"/>
      </w:pPr>
      <w:r>
        <w:t xml:space="preserve">6. Документы и хранение. Акты осмотра, дефектные ведомости, сметы, договоры подряда и акты приёмки хранятся в службе эксплуатации в течение сроков, установленных номенклатурой дел ООО «Ромашка».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ремонте зданий и сооружений</dc:title>
  <dc:creator/>
  <dc:language>ru</dc:language>
  <cp:keywords/>
  <dcterms:created xsi:type="dcterms:W3CDTF">2026-11-06T21:56:48Z</dcterms:created>
  <dcterms:modified xsi:type="dcterms:W3CDTF">2026-11-06T21:56:48Z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