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проведении планово-предупредительного ремонта производственных зданий и сооружений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9" w:name="Xf7f9bab3fa21e3f1b4504c03e981f8dceda8274"/>
    <w:p>
      <w:pPr>
        <w:pStyle w:val="Heading1"/>
      </w:pPr>
      <w:r>
        <w:t xml:space="preserve">Положение о проведении планово-предупредительного ремонта производственных зданий и сооружений</w:t>
      </w:r>
    </w:p>
    <w:p>
      <w:pPr>
        <w:pStyle w:val="FirstParagraph"/>
      </w:pPr>
      <w:r>
        <w:t xml:space="preserve">1. Общие положения. 1.1.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Виды ремонтов. 2.1.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Обследования и графики. 3.1.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Финансирование. 4.1.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Ответственность. 5.1. 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инженер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проведении планово-предупредительного ремонта производственных зданий и сооружений</dc:title>
  <dc:creator/>
  <dc:language>ru</dc:language>
  <cp:keywords/>
  <dcterms:created xsi:type="dcterms:W3CDTF">2026-11-07T20:43:39Z</dcterms:created>
  <dcterms:modified xsi:type="dcterms:W3CDTF">2026-11-07T20:43:39Z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