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проведении инвентаризации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-проведении-инвентаризации"/>
    <w:p>
      <w:pPr>
        <w:pStyle w:val="Heading1"/>
      </w:pPr>
      <w:r>
        <w:t xml:space="preserve">Положение о проведении инвентаризации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 проведения. 2.1.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Инвентаризационная комиссия. 3.1.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проведения и оформления результатов. 4.1.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Заключительные положения. 5.1. 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инвентаризации</dc:title>
  <dc:creator/>
  <dc:language>ru</dc:language>
  <cp:keywords/>
  <dcterms:created xsi:type="dcterms:W3CDTF">2026-11-07T20:43:37Z</dcterms:created>
  <dcterms:modified xsi:type="dcterms:W3CDTF">2026-11-07T20:43:37Z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