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системе управления промышленной безопасностью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X174769b6896124a2c2f4d09b7d0b2b37957c197"/>
    <w:p>
      <w:pPr>
        <w:pStyle w:val="Heading1"/>
      </w:pPr>
      <w:r>
        <w:t xml:space="preserve">Положение о системе управления промышленной безопасностью</w:t>
      </w:r>
    </w:p>
    <w:bookmarkStart w:id="9" w:name="ооо-предприятие"/>
    <w:p>
      <w:pPr>
        <w:pStyle w:val="Heading2"/>
      </w:pPr>
      <w:r>
        <w:t xml:space="preserve">ООО «Предприятие»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Общие положения.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Задачи системы управления промышленной безопасностью: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Структура системы управления промышленной безопасностью: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Порядок функционирования: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Порядок проверки и оценки эффективности: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Заключительные положения: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системе управления промышленной безопасностью</dc:title>
  <dc:creator/>
  <dc:language>ru</dc:language>
  <cp:keywords/>
  <dcterms:created xsi:type="dcterms:W3CDTF">2026-11-06T21:56:42Z</dcterms:created>
  <dcterms:modified xsi:type="dcterms:W3CDTF">2026-11-06T21:56:42Z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