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премировании работников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генерального директора ООО «Ромашка»</w:t>
      </w:r>
    </w:p>
    <w:p>
      <w:pPr>
        <w:pStyle w:val="BodyText"/>
      </w:pPr>
      <w:r>
        <w:t xml:space="preserve">от 10 января 2020 г. № 4</w:t>
      </w:r>
    </w:p>
    <w:bookmarkStart w:id="10" w:name="положение-о-премировании-работников"/>
    <w:p>
      <w:pPr>
        <w:pStyle w:val="Heading1"/>
      </w:pPr>
      <w:r>
        <w:t xml:space="preserve">Положение о премировании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10 января 2020 г.</w:t>
      </w:r>
    </w:p>
    <w:p>
      <w:pPr>
        <w:pStyle w:val="BodyText"/>
      </w:pPr>
      <w:r>
        <w:t xml:space="preserve">1. Общие положения. 1.1. Настоящее Положение определяет порядок и условия выплаты работникам ООО «Ромашка» премий за производственные результаты сверх оклада. 1.2. Положение распространяется на всех работников, принятых по трудовому договору, кроме лиц, указанных в п. 1.3. 1.3. Положение распространяется на работников в период испытания на общих основаниях.</w:t>
      </w:r>
    </w:p>
    <w:p>
      <w:pPr>
        <w:pStyle w:val="BodyText"/>
      </w:pPr>
      <w:r>
        <w:t xml:space="preserve">2. Виды премий и показатели. 2.1. Работникам выплачиваются премии за результаты работы за месяц и за год. 2.2. Премия за месяц выплачивается при выполнении плана продаж не менее чем на 100 %. При применении дисциплинарного взыскания премия за соответствующий период может быть снижена в порядке и пределах, установленных пунктом 5.1 настоящего Положения. 2.3. Премия за год выплачивается при выполнении годового плана подразделения и стаже работы в компании не менее шести месяцев на 31 декабря.</w:t>
      </w:r>
    </w:p>
    <w:p>
      <w:pPr>
        <w:pStyle w:val="BodyText"/>
      </w:pPr>
      <w:r>
        <w:t xml:space="preserve">3. Размеры премий. 3.1. Премия за месяц выплачивается в размере до 30 % оклада. 3.2. Премия за год выплачивается в размере до одного среднего месячного заработка. 3.3. Конкретный размер премии определяет руководитель подразделения в представлении о премировании, генеральный директор утверждает его приказом.</w:t>
      </w:r>
    </w:p>
    <w:p>
      <w:pPr>
        <w:pStyle w:val="BodyText"/>
      </w:pPr>
      <w:r>
        <w:t xml:space="preserve">4. Порядок начисления и выплаты. 4.1. Премия начисляется пропорционально фактически отработанному времени в премируемом периоде. 4.2. Премия за месяц выплачивается вместе с заработной платой за месяц, за который она начислена. 4.3. Премия за год выплачивается вместе с заработной платой за декабрь.</w:t>
      </w:r>
    </w:p>
    <w:p>
      <w:pPr>
        <w:pStyle w:val="BodyText"/>
      </w:pPr>
      <w:r>
        <w:t xml:space="preserve">5. Лишение премии. 5.1. При применении дисциплинарного взыскания премия, входящая в состав заработной платы и начисляемая за период применения взыскания, может быть снижена. Снижение не должно уменьшать месячную заработную плату работника более чем на 20 %. 5.2. Премия не начисляется за месяцы, в которых работник отсутствовал на работе без уважительных причин. 5.3. Лишение премии оформляется приказом генерального директора с указанием оснований.</w:t>
      </w:r>
    </w:p>
    <w:p>
      <w:pPr>
        <w:pStyle w:val="BodyText"/>
      </w:pPr>
      <w:r>
        <w:t xml:space="preserve">6. Заключительные положения. 6.1. Положение вступает в силу с даты утверждения приказом генерального директора. 6.2. С Положением знакомят всех работников под подпись до начала работы. 6.3. Изменения в Положение вносятся приказом генерального директора.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Утверждает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премировании работников</dc:title>
  <dc:creator/>
  <dc:language>ru</dc:language>
  <cp:keywords/>
  <dcterms:created xsi:type="dcterms:W3CDTF">2026-11-07T20:43:33Z</dcterms:created>
  <dcterms:modified xsi:type="dcterms:W3CDTF">2026-11-07T20:43:33Z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