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наставничестве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«Завод»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положение-о-наставничестве"/>
    <w:p>
      <w:pPr>
        <w:pStyle w:val="Heading1"/>
      </w:pPr>
      <w:r>
        <w:t xml:space="preserve">Положение о наставничестве</w:t>
      </w:r>
    </w:p>
    <w:bookmarkStart w:id="9" w:name="на-производственном-предприятии"/>
    <w:p>
      <w:pPr>
        <w:pStyle w:val="Heading2"/>
      </w:pPr>
      <w:r>
        <w:t xml:space="preserve">на производственном предприятии</w:t>
      </w:r>
    </w:p>
    <w:p>
      <w:pPr>
        <w:pStyle w:val="FirstParagraph"/>
      </w:pPr>
      <w:r>
        <w:t xml:space="preserve">1. Общие положения. 1.1. Настоящее Положение определяет порядок организации наставничества на производственном предприятии, требования к наставникам, их обязанности и меры поощрения. 1.2. Наставничество — форма передачи профессиональных знаний и навыков от опытного работника к работнику, принятому на предприятие или переведённому на новую должность.</w:t>
      </w:r>
    </w:p>
    <w:p>
      <w:pPr>
        <w:pStyle w:val="BodyText"/>
      </w:pPr>
      <w:r>
        <w:t xml:space="preserve">2. Цели и задачи. 2.1. Цели наставничества: сократить срок адаптации нового работника, снизить брак и травматизм, сохранить передачу технологических приёмов между сменами. 2.2. Задачи: закрепить за новичком наставника, провести инструктаж на рабочем месте, оценить готовность к самостоятельной работе.</w:t>
      </w:r>
    </w:p>
    <w:p>
      <w:pPr>
        <w:pStyle w:val="BodyText"/>
      </w:pPr>
      <w:r>
        <w:t xml:space="preserve">3. Требования к наставнику. 3.1. Наставник назначается из числа работников со стажем на предприятии не менее трёх лет, без дисциплинарных взысканий за последний год, прошедших аттестацию. 3.2. Наставник одновременно ведёт не более двух подопечных.</w:t>
      </w:r>
    </w:p>
    <w:p>
      <w:pPr>
        <w:pStyle w:val="BodyText"/>
      </w:pPr>
      <w:r>
        <w:t xml:space="preserve">4. Порядок назначения. 4.1. Наставничество поручается работнику с его письменного согласия. Содержание, сроки и форму работы, размер и условия выплат указывают в трудовом договоре или дополнительном соглашении к нему. Назначение дополнительно оформляется приказом руководителя по представлению начальника цеха или участка. 4.2. Срок наставничества — от одного до трёх месяцев в зависимости от сложности профессии.</w:t>
      </w:r>
    </w:p>
    <w:p>
      <w:pPr>
        <w:pStyle w:val="BodyText"/>
      </w:pPr>
      <w:r>
        <w:t xml:space="preserve">5. Оплата. 5.1. Размер и условия выплат за наставничество указываются в трудовом договоре или дополнительном соглашении к нему с учётом содержания и объёма работы. 5.2. Доплата начисляется за фактически отработанное время наставничества.</w:t>
      </w:r>
    </w:p>
    <w:p>
      <w:pPr>
        <w:pStyle w:val="BodyText"/>
      </w:pPr>
      <w:r>
        <w:t xml:space="preserve">6. Оценка результатов. 6.1. По окончании срока наставничества проводится оценка: сдача квалификационной пробы, отсутствие брака по вине новичка, соблюдение требований охраны труда. 6.2. Результаты оформляются отзывом наставника и заключением аттестационной комиссии.</w:t>
      </w:r>
    </w:p>
    <w:p>
      <w:pPr>
        <w:pStyle w:val="BodyText"/>
      </w:pPr>
      <w:r>
        <w:t xml:space="preserve">7. Заключительные положения. 7.1. Положение вступает в силу с даты утверждения и действует до замены новым. 7.2. Изменения вносятся приказом руководителя.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профсоюзного комитета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наставничестве</dc:title>
  <dc:creator/>
  <dc:language>ru</dc:language>
  <cp:keywords/>
  <dcterms:created xsi:type="dcterms:W3CDTF">2026-11-02T20:34:10Z</dcterms:created>
  <dcterms:modified xsi:type="dcterms:W3CDTF">2026-11-02T20:34:10Z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