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рассмотрения и учёта микроповреждений (микротравм)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9" w:name="X5d1be7dc9f06d9eee9291846270cea2eff36a06"/>
    <w:p>
      <w:pPr>
        <w:pStyle w:val="Heading1"/>
      </w:pPr>
      <w:r>
        <w:t xml:space="preserve">Положение о порядке рассмотрения и учёта микроповреждений (микротравм) работников</w:t>
      </w:r>
    </w:p>
    <w:p>
      <w:pPr>
        <w:pStyle w:val="FirstParagraph"/>
      </w:pPr>
      <w:r>
        <w:t xml:space="preserve">1. Общие положения. 1.1. Настоящее Положение устанавливает порядок рассмотрения и учёта микроповреждений (микротравм) работников ООО «Ромашка» и разработано в соответствии со статьями 214, 216 и 226 Трудового кодекса Российской Федерации и Рекомендациями по учёту микроповреждений (микротравм) работников, утверждёнными приказом Минтруда России от 15.09.2021 № 632н. 1.2. Микротравма — повреждение, полученное при исполнении трудовых обязанностей или других действиях, указанных в статье 226 ТК РФ, которое не повлекло расстройства здоровья или временной нетрудоспособности: например, ссадина, кровоподтёк, ушиб мягких тканей или поверхностная рана.</w:t>
      </w:r>
    </w:p>
    <w:p>
      <w:pPr>
        <w:pStyle w:val="BodyText"/>
      </w:pPr>
      <w:r>
        <w:t xml:space="preserve">2. Кто и как сообщает. 2.1. Работник, получивший микротравму, сообщает о случившемся непосредственному руководителю в течение рабочего дня. 2.2. Руководитель подразделения передаёт сведения специалисту по охране труда в тот же день и при необходимости направляет работника в медицинский пункт.</w:t>
      </w:r>
    </w:p>
    <w:p>
      <w:pPr>
        <w:pStyle w:val="BodyText"/>
      </w:pPr>
      <w:r>
        <w:t xml:space="preserve">3. Рассмотрение обстоятельств. 3.1. Специалист по охране труда рассматривает обстоятельства и причины микротравмы в течение трёх рабочих дней. 3.2. К рассмотрению привлекаются руководитель подразделения и представитель первичной профсоюзной организации. 3.3. По результатам составляется справка о рассмотрении причин и обстоятельств микротравмы и вносится запись в журнал учёта микроповреждений (микротравм) работников.</w:t>
      </w:r>
    </w:p>
    <w:p>
      <w:pPr>
        <w:pStyle w:val="BodyText"/>
      </w:pPr>
      <w:r>
        <w:t xml:space="preserve">4. Журнал учёта. 4.1. Журнал ведёт специалист по охране труда. 4.2. В журнале указывают: дату и время микротравмы, фамилию, имя и отчество работника, должность и подразделение, обстоятельства и причину, характер повреждения, принятые меры, фамилию и подпись лица, внёсшего запись. 4.3. Записи хранятся в подразделении охраны труда и предъявляются по требованию государственного инспектора труда.</w:t>
      </w:r>
    </w:p>
    <w:p>
      <w:pPr>
        <w:pStyle w:val="BodyText"/>
      </w:pPr>
      <w:r>
        <w:t xml:space="preserve">5. Заключительные положения. 5.1. Работники знакомятся с настоящим Положением под подпись при приёме на работу и при переводе на другую должность. 5.2. Изменения в Положение вносятся приказом руководителя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рассмотрения и учёта микроповреждений (микротравм) работников</dc:title>
  <dc:creator/>
  <dc:language>ru</dc:language>
  <cp:keywords/>
  <dcterms:created xsi:type="dcterms:W3CDTF">2026-11-07T20:43:22Z</dcterms:created>
  <dcterms:modified xsi:type="dcterms:W3CDTF">2026-11-07T20:43:22Z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