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материальной помощи работникам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9" w:name="X4e16dc7e2f0316fccc4b2511577a0eda0a44892"/>
    <w:p>
      <w:pPr>
        <w:pStyle w:val="Heading1"/>
      </w:pPr>
      <w:r>
        <w:t xml:space="preserve">Положение о материальной помощи работникам</w:t>
      </w:r>
    </w:p>
    <w:p>
      <w:pPr>
        <w:pStyle w:val="FirstParagraph"/>
      </w:pPr>
      <w:r>
        <w:t xml:space="preserve">1. Общие положения. Настоящее Положение определяет случаи, размеры, порядок и сроки выплаты материальной помощи работникам ООО «Ромашка». Трудовым кодексом РФ виды, порядок и случаи выплаты материальной помощи не определены, поэтому компания устанавливает их сама — коллективным договором, настоящим Положением или трудовым договором.</w:t>
      </w:r>
    </w:p>
    <w:p>
      <w:pPr>
        <w:pStyle w:val="BodyText"/>
      </w:pPr>
      <w:r>
        <w:t xml:space="preserve">2. Основания. Материальная помощь выплачивается работнику в связи с: рождением ребёнка; вступлением в брак; смертью близкого родственника; тяжёлым заболеванием работника или члена его семьи, требующим дорогостоящего лечения; утратой имущества при пожаре, затоплении или иной чрезвычайной ситуации; выходом на пенсию.</w:t>
      </w:r>
    </w:p>
    <w:p>
      <w:pPr>
        <w:pStyle w:val="BodyText"/>
      </w:pPr>
      <w:r>
        <w:t xml:space="preserve">3. Размеры. По каждому основанию помощь выплачивается в размере, установленном приложением к настоящему Положению. Сумма помощи по одному основанию выплачивается один раз в календарный год.</w:t>
      </w:r>
    </w:p>
    <w:p>
      <w:pPr>
        <w:pStyle w:val="BodyText"/>
      </w:pPr>
      <w:r>
        <w:t xml:space="preserve">4. Порядок обращения. Работник подаёт на имя руководителя письменное заявление в свободной форме с указанием основания и прикладывает документы, подтверждающие основание: свидетельство о рождении ребёнка, свидетельство о браке, свидетельство о смерти, медицинские документы, справку о пожаре или затоплении.</w:t>
      </w:r>
    </w:p>
    <w:p>
      <w:pPr>
        <w:pStyle w:val="BodyText"/>
      </w:pPr>
      <w:r>
        <w:t xml:space="preserve">5. Решение и срок выплаты. Решение о выплате принимает генеральный директор и оформляет приказом. Выплата производится в течение 10 рабочих дней со дня издания приказа вместе с ближайшей выплатой заработной платы.</w:t>
      </w:r>
    </w:p>
    <w:p>
      <w:pPr>
        <w:pStyle w:val="BodyText"/>
      </w:pPr>
      <w:r>
        <w:t xml:space="preserve">6. Источник средств. Материальная помощь выплачивается за счёт средств фонда оплаты труда и экономии по нему в пределах средств, предусмотренных сметой расходов на текущий год.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материальной помощи работникам</dc:title>
  <dc:creator/>
  <dc:language>ru</dc:language>
  <cp:keywords/>
  <dcterms:created xsi:type="dcterms:W3CDTF">2026-11-01T20:34:18Z</dcterms:created>
  <dcterms:modified xsi:type="dcterms:W3CDTF">2026-11-01T20:34:18Z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