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материальной ответственности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9" w:name="X4a2e95864cbcca5252039628d45981ebe34e7f7"/>
    <w:p>
      <w:pPr>
        <w:pStyle w:val="Heading1"/>
      </w:pPr>
      <w:r>
        <w:t xml:space="preserve">Положение о материальной ответственности работников</w:t>
      </w:r>
    </w:p>
    <w:p>
      <w:pPr>
        <w:pStyle w:val="FirstParagraph"/>
      </w:pPr>
      <w:r>
        <w:t xml:space="preserve">1. Общие положения. Положение определяет порядок назначения материально ответственных лиц, выявления и оформления ущерба, его возмещения работниками ООО «Ромашка».</w:t>
      </w:r>
    </w:p>
    <w:p>
      <w:pPr>
        <w:pStyle w:val="BodyText"/>
      </w:pPr>
      <w:r>
        <w:t xml:space="preserve">2. Материально ответственные лица. Договоры о полной материальной ответственности заключаются с работниками, чьи должности и работы включены в перечни, утверждённые приказом Минтруда от 16.04.2025 № 251н. Перечень таких должностей в компании приведён в приложении 1.</w:t>
      </w:r>
    </w:p>
    <w:p>
      <w:pPr>
        <w:pStyle w:val="BodyText"/>
      </w:pPr>
      <w:r>
        <w:t xml:space="preserve">3. Порядок оформления ущерба. При обнаружении ущерба руководитель подразделения в тот же день передаёт служебную записку, комиссия проводит проверку и составляет акт. Работник даёт письменное объяснение.</w:t>
      </w:r>
    </w:p>
    <w:p>
      <w:pPr>
        <w:pStyle w:val="BodyText"/>
      </w:pPr>
      <w:r>
        <w:t xml:space="preserve">4. Возмещение ущерба. Размер ущерба при утрате или порче имущества комиссия определяет по фактическим потерям исходя из рыночных цен на день причинения ущерба, но не ниже стоимости имущества по данным бухучёта с учётом износа. Ущерб, не превышающий среднего месячного заработка работника, взыскивается по распоряжению руководителя, изданному не позднее месяца после окончательного установления размера ущерба. Удержания из зарплаты производятся в пределах ст. 138 ТК РФ; в случаях, предусмотренных ст. 248 ТК РФ, взыскание осуществляется через суд.</w:t>
      </w:r>
    </w:p>
    <w:p>
      <w:pPr>
        <w:pStyle w:val="BodyText"/>
      </w:pPr>
      <w:r>
        <w:t xml:space="preserve">Приложение 1. Перечень должностей и работ, с которыми заключаются договоры о полной материальной ответственности.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материальной ответственности работников</dc:title>
  <dc:creator/>
  <dc:language>ru</dc:language>
  <cp:keywords/>
  <dcterms:created xsi:type="dcterms:W3CDTF">2026-11-02T20:34:08Z</dcterms:created>
  <dcterms:modified xsi:type="dcterms:W3CDTF">2026-11-02T20:34:08Z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