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Положение о материальном стимулировании работников</w:t>
      </w:r>
    </w:p>
    <w:p>
      <w:pPr>
        <w:pStyle w:val="FirstParagraph"/>
      </w:pPr>
      <w:r>
        <w:t xml:space="preserve">УТВЕРЖДЕНО</w:t>
      </w:r>
    </w:p>
    <w:p>
      <w:pPr>
        <w:pStyle w:val="BodyText"/>
      </w:pPr>
      <w:r>
        <w:t xml:space="preserve">Приказом ООО «Ромашка»</w:t>
      </w:r>
    </w:p>
    <w:p>
      <w:pPr>
        <w:pStyle w:val="BodyText"/>
      </w:pPr>
      <w:r>
        <w:t xml:space="preserve">от 16 ноября 2026 г. № 42</w:t>
      </w:r>
    </w:p>
    <w:bookmarkStart w:id="10" w:name="X5a4c53b8853f42957b8c06c5ffe04fc67b0b029"/>
    <w:p>
      <w:pPr>
        <w:pStyle w:val="Heading1"/>
      </w:pPr>
      <w:r>
        <w:t xml:space="preserve">Положение о материальном стимулировании работников</w:t>
      </w:r>
    </w:p>
    <w:bookmarkStart w:id="9" w:name="ооо-ромашка"/>
    <w:p>
      <w:pPr>
        <w:pStyle w:val="Heading2"/>
      </w:pPr>
      <w:r>
        <w:t xml:space="preserve">ООО «Ромашка»</w:t>
      </w:r>
    </w:p>
    <w:p>
      <w:pPr>
        <w:pStyle w:val="FirstParagraph"/>
      </w:pPr>
      <w:r>
        <w:t xml:space="preserve">16 ноября 2026 г.</w:t>
      </w:r>
    </w:p>
    <w:p>
      <w:pPr>
        <w:pStyle w:val="BodyText"/>
      </w:pPr>
      <w:r>
        <w:t xml:space="preserve">1. Общие положения. 1.1. Настоящее Положение устанавливает порядок и условия материального стимулирования работников ООО «Ромашка»: виды выплат, показатели и размеры, порядок начисления и лишения. 1.2. Положение разработано в соответствии с Трудовым кодексом Российской Федерации. 1.3. Выплаты по настоящему Положению входят в систему оплаты труда и выплачиваются за счёт средств работодателя.</w:t>
      </w:r>
    </w:p>
    <w:p>
      <w:pPr>
        <w:pStyle w:val="BodyText"/>
      </w:pPr>
      <w:r>
        <w:t xml:space="preserve">2. Виды стимулирующих выплат. 2.1. Работникам выплачиваются: ежемесячная премия за выполнение плана продаж; квартальная премия за выполнение ключевых показателей; единовременное вознаграждение за особые достижения. 2.2. Премии начисляются в процентах к окладу или в фиксированной сумме согласно приложению 1.</w:t>
      </w:r>
    </w:p>
    <w:p>
      <w:pPr>
        <w:pStyle w:val="BodyText"/>
      </w:pPr>
      <w:r>
        <w:t xml:space="preserve">3. Показатели и условия премирования. 3.1. Ежемесячная премия выплачивается при выполнении плана продаж не ниже 100 % за отчётный месяц. 3.2. Квартальная премия выплачивается при выполнении не менее трёх ключевых показателей из четырёх. 3.3. Показатели, их плановые значения и размеры премий приведены в приложении 1 к настоящему Положению.</w:t>
      </w:r>
    </w:p>
    <w:p>
      <w:pPr>
        <w:pStyle w:val="BodyText"/>
      </w:pPr>
      <w:r>
        <w:t xml:space="preserve">4. Порядок начисления и выплаты. 4.1. Премия начисляется за фактически отработанное время в отчётном периоде. 4.2. Работник, принятый или уволенный в середине месяца, получает премию пропорционально отработанному времени. 4.3. Премия выплачивается в день выплаты заработной платы за отчётный период.</w:t>
      </w:r>
    </w:p>
    <w:p>
      <w:pPr>
        <w:pStyle w:val="BodyText"/>
      </w:pPr>
      <w:r>
        <w:t xml:space="preserve">5. Основания для снижения или невыплаты премии. 5.1. Премия не начисляется при невыполнении показателей, указанных в разделе 3. 5.2. В связи с применением дисциплинарного взыскания работодатель вправе снизить входящую в заработную плату премию, начисляемую за период применения взыскания. Снижение не может уменьшить месячную заработную плату более чем на 20 процентов. 5.3. Решение о снижении или невыплате оформляется приказом с указанием причины.</w:t>
      </w:r>
    </w:p>
    <w:p>
      <w:pPr>
        <w:pStyle w:val="BodyText"/>
      </w:pPr>
      <w:r>
        <w:t xml:space="preserve">6. Заключительные положения. 6.1. Положение вступает в силу с даты утверждения приказом и действует до его замены новым. 6.2. Изменения в Положение вносятся приказом работодателя с учётом мнения представительного органа работников. 6.3. Работники знакомятся с Положением под роспись при приёме на работу и при изменении Положения.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Утвердил</w:t>
            </w:r>
          </w:p>
          <w:p>
            <w:pPr>
              <w:pStyle w:val="BodyText"/>
            </w:pPr>
            <w:r>
              <w:t xml:space="preserve">Генеральный директор ООО «Ромашка»</w:t>
            </w:r>
          </w:p>
          <w:p>
            <w:pPr>
              <w:pStyle w:val="BodyText"/>
            </w:pPr>
            <w:r>
              <w:t xml:space="preserve">____________ / П. П. Петров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Согласовал</w:t>
            </w:r>
          </w:p>
          <w:p>
            <w:pPr>
              <w:pStyle w:val="BodyText"/>
            </w:pPr>
            <w:r>
              <w:t xml:space="preserve">Начальник отдела кадров</w:t>
            </w:r>
          </w:p>
          <w:p>
            <w:pPr>
              <w:pStyle w:val="BodyText"/>
            </w:pPr>
            <w:r>
              <w:t xml:space="preserve">____________ / И. И. Иванов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Положение о материальном стимулировании работников</dc:title>
  <dc:creator/>
  <dc:language>ru</dc:language>
  <cp:keywords/>
  <dcterms:created xsi:type="dcterms:W3CDTF">2026-11-07T20:43:21Z</dcterms:created>
  <dcterms:modified xsi:type="dcterms:W3CDTF">2026-11-07T20:43:21Z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