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коммерческой тайне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положение-о-коммерческой-тайне"/>
    <w:p>
      <w:pPr>
        <w:pStyle w:val="Heading1"/>
      </w:pPr>
      <w:r>
        <w:t xml:space="preserve">Положение о коммерческой тайне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Сведения, составляющие коммерческую тайну: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Права и обязанности: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доступа: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Меры охраны: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коммерческой тайне</dc:title>
  <dc:creator/>
  <dc:language>ru</dc:language>
  <cp:keywords/>
  <dcterms:created xsi:type="dcterms:W3CDTF">2026-10-28T23:28:49Z</dcterms:created>
  <dcterms:modified xsi:type="dcterms:W3CDTF">2026-10-28T23:28:49Z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