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кадровом резерве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«02» ноября 2026 г.</w:t>
      </w:r>
    </w:p>
    <w:bookmarkStart w:id="10" w:name="положение-о-кадровом-резерве"/>
    <w:p>
      <w:pPr>
        <w:pStyle w:val="Heading1"/>
      </w:pPr>
      <w:r>
        <w:t xml:space="preserve">Положение о кадровом резерве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1. Общие положения. 1.1. Настоящее Положение определяет порядок формирования и работы с кадровым резервом ООО «Ромашка» — пулом сотрудников и внешних кандидатов, готовых занять руководящие и ключевые должности компании. 1.2. Положение распространяется на должности руководителей отделов, их заместителей и специалистов, отнесённых приказом генерального директора к ключевым.</w:t>
      </w:r>
    </w:p>
    <w:p>
      <w:pPr>
        <w:pStyle w:val="BodyText"/>
      </w:pPr>
      <w:r>
        <w:t xml:space="preserve">2. Цели и принципы. 2.1. Резерв формируется, чтобы закрывать руководящие вакансии быстрее внешнего подбора и сохранять в компании людей, которым есть куда расти. 2.2. Принципы: добровольное участие сотрудника, равный доступ, открытость критериев отбора, регулярная проверка готовности кандидатов.</w:t>
      </w:r>
    </w:p>
    <w:p>
      <w:pPr>
        <w:pStyle w:val="BodyText"/>
      </w:pPr>
      <w:r>
        <w:t xml:space="preserve">3. Порядок формирования резерва. 3.1. Резерв формируется ежегодно до 1 декабря на следующий календарный год. 3.2. Предложения по кандидатам подают руководители отделов в кадровую службу по форме приложения 1. 3.3. Кандидат проходит собеседование с руководителем отдела и кадровой службой, оценку результатов работы за последние 12 месяцев и тест на управленческие компетенции. 3.4. Итоговый список утверждает генеральный директор приказом.</w:t>
      </w:r>
    </w:p>
    <w:p>
      <w:pPr>
        <w:pStyle w:val="BodyText"/>
      </w:pPr>
      <w:r>
        <w:t xml:space="preserve">4. Требования к кандидатам. 4.1. Для включения в резерв на должность руководителя отдела сотрудник работает в компании не меньше года, не имеет действующего дисциплинарного взыскания и по итогам последней оценки показал результат не ниже целевого.</w:t>
      </w:r>
    </w:p>
    <w:p>
      <w:pPr>
        <w:pStyle w:val="BodyText"/>
      </w:pPr>
      <w:r>
        <w:t xml:space="preserve">5. Уровни готовности. 5.1. «Готов сейчас» — кандидат может занять должность при появлении вакансии без дополнительной подготовки. 5.2. «Готов через год» — нужны обучение и стажировка. 5.3. «Перспективный» — кандидату нужен опыт на текущей должности и программа развития.</w:t>
      </w:r>
    </w:p>
    <w:p>
      <w:pPr>
        <w:pStyle w:val="BodyText"/>
      </w:pPr>
      <w:r>
        <w:t xml:space="preserve">6. Подготовка кандидатов. 6.1. Для каждого кандидата руководитель отдела и кадровая служба составляют индивидуальный план развития на год: обучение, стажировка, замещение руководителя на время отпуска или командировки. 6.2. План утверждает генеральный директор.</w:t>
      </w:r>
    </w:p>
    <w:p>
      <w:pPr>
        <w:pStyle w:val="BodyText"/>
      </w:pPr>
      <w:r>
        <w:t xml:space="preserve">7. Назначение из резерва. 7.1. При открытии вакансии кадровая служба предлагает руководителю отдела кандидатов из резерва с уровнем «готов сейчас». 7.2. Если подходящего кандидата в резерве нет, компания закрывает вакансию внешним подбором.</w:t>
      </w:r>
    </w:p>
    <w:p>
      <w:pPr>
        <w:pStyle w:val="BodyText"/>
      </w:pPr>
      <w:r>
        <w:t xml:space="preserve">8. Пересмотр и хранение. 8.1. Резерв пересматривается ежегодно и внепланово — при увольнении кандидата или изменении структуры компании. 8.2. Положение вступает в силу с даты утверждения и действует до замены новой редакцией.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Юрисконсульт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кадровом резерве</dc:title>
  <dc:creator/>
  <dc:language>ru</dc:language>
  <cp:keywords/>
  <dcterms:created xsi:type="dcterms:W3CDTF">2026-11-04T20:34:25Z</dcterms:created>
  <dcterms:modified xsi:type="dcterms:W3CDTF">2026-11-04T20:34:25Z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