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кадровом делопроизводстве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генерального директора ООО «Ромашка»</w:t>
      </w:r>
    </w:p>
    <w:p>
      <w:pPr>
        <w:pStyle w:val="BodyText"/>
      </w:pPr>
      <w:r>
        <w:t xml:space="preserve">от 10 ноября 2026 г. № 48</w:t>
      </w:r>
    </w:p>
    <w:bookmarkStart w:id="10" w:name="положение-о-кадровом-делопроизводстве"/>
    <w:p>
      <w:pPr>
        <w:pStyle w:val="Heading1"/>
      </w:pPr>
      <w:r>
        <w:t xml:space="preserve">Положение о кадровом делопроизводстве</w:t>
      </w:r>
    </w:p>
    <w:bookmarkStart w:id="9" w:name="ооо-ромашка"/>
    <w:p>
      <w:pPr>
        <w:pStyle w:val="Heading2"/>
      </w:pPr>
      <w:r>
        <w:t xml:space="preserve">ООО «Ромашка»</w:t>
      </w:r>
    </w:p>
    <w:p>
      <w:pPr>
        <w:pStyle w:val="FirstParagraph"/>
      </w:pPr>
      <w:r>
        <w:t xml:space="preserve">1. Общие положения. 1.1. Настоящее Положение определяет порядок ведения кадрового делопроизводства в ООО «Ромашка» (далее — Общество), состав кадровых документов, распределение обязанностей между работниками, порядок хранения и уничтожения. 1.2. Положение разработано в соответствии с Трудовым кодексом Российской Федерации, Федеральным законом от 27.07.2006 № 152-ФЗ «О персональных данных», ГОСТ Р 7.0.97-2025 и Перечнем типовых архивных документов, утверждённым приказом Росархива от 20.12.2019 № 236.</w:t>
      </w:r>
    </w:p>
    <w:p>
      <w:pPr>
        <w:pStyle w:val="BodyText"/>
      </w:pPr>
      <w:r>
        <w:t xml:space="preserve">2. Состав кадровых документов. 2.1. В Обществе ведутся: трудовые договоры и дополнительные соглашения к ним; приказы по личному составу; личные карточки; трудовые книжки и сведения о трудовой деятельности; графики отпусков; табели учёта рабочего времени; личные дела руководителей и материально ответственных лиц; локальные нормативные акты. 2.2. Приказы по личному составу регистрируются в журнале регистрации с присвоением порядкового номера в пределах календарного года.</w:t>
      </w:r>
    </w:p>
    <w:p>
      <w:pPr>
        <w:pStyle w:val="BodyText"/>
      </w:pPr>
      <w:r>
        <w:t xml:space="preserve">3. Распределение обязанностей. 3.1. Кадровое делопроизводство ведёт специалист по кадрам. 3.2. В обособленном подразделении в г. Твери кадровые документы оформляет назначенный приказом работник, а хранение ведётся по месту нахождения подразделения; копии приказов по личному составу передаются в головной офис в течение 5 рабочих дней. 3.3. При отсутствии специалиста по кадрам его обязанности исполняет работник, назначенный приказом генерального директора.</w:t>
      </w:r>
    </w:p>
    <w:p>
      <w:pPr>
        <w:pStyle w:val="BodyText"/>
      </w:pPr>
      <w:r>
        <w:t xml:space="preserve">4. Порядок оформления и хранения. 4.1. Кадровые документы оформляются на бумажном носителе либо в электронном виде с использованием усиленной квалифицированной электронной подписи в случаях, предусмотренных трудовым законодательством. 4.2. Документы хранятся в запираемых шкафах, доступ к ним имеют только работники, указанные в разделе 3. 4.3. Сроки хранения определяются номенклатурой дел Общества с учётом Перечня, утверждённого приказом Росархива от 20.12.2019 № 236. 4.4. По истечении срока хранения документы уничтожаются комиссией с составлением акта.</w:t>
      </w:r>
    </w:p>
    <w:p>
      <w:pPr>
        <w:pStyle w:val="BodyText"/>
      </w:pPr>
      <w:r>
        <w:t xml:space="preserve">5. Заключительные положения. 5.1. Положение вступает в силу с даты утверждения и действует до замены новым. 5.2. Изменения вносятся приказом генерального директора. 5.3. Работники знакомятся с Положением под подпись при приёме на работу.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Специалист по кадрам</w:t>
            </w:r>
          </w:p>
          <w:p>
            <w:pPr>
              <w:pStyle w:val="BodyText"/>
            </w:pPr>
            <w:r>
              <w:t xml:space="preserve">____________ / Е. А.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Юрисконсульт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кадровом делопроизводстве</dc:title>
  <dc:creator/>
  <dc:language>ru</dc:language>
  <cp:keywords/>
  <dcterms:created xsi:type="dcterms:W3CDTF">2026-11-06T21:56:13Z</dcterms:created>
  <dcterms:modified xsi:type="dcterms:W3CDTF">2026-11-06T21:56:13Z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