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хранении документов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положение-о-хранении-документов"/>
    <w:p>
      <w:pPr>
        <w:pStyle w:val="Heading1"/>
      </w:pPr>
      <w:r>
        <w:t xml:space="preserve">Положение о хранении документов</w:t>
      </w:r>
    </w:p>
    <w:bookmarkStart w:id="9" w:name="и-работе-архива-организации"/>
    <w:p>
      <w:pPr>
        <w:pStyle w:val="Heading2"/>
      </w:pPr>
      <w:r>
        <w:t xml:space="preserve">и работе архива организации</w:t>
      </w:r>
    </w:p>
    <w:p>
      <w:pPr>
        <w:pStyle w:val="FirstParagraph"/>
      </w:pPr>
      <w:r>
        <w:t xml:space="preserve">№ 12</w:t>
      </w:r>
    </w:p>
    <w:p>
      <w:pPr>
        <w:pStyle w:val="BodyText"/>
      </w:pPr>
      <w:r>
        <w:t xml:space="preserve">1. Общие положения. 1.1. Настоящее Положение определяет порядок формирования, хранения, учёта и уничтожения документов ООО «Ромашка», а также работу архива организации. 1.2. Положение разработано на основании Федерального закона от 22.10.2004 № 125-ФЗ «Об архивном деле в Российской Федерации» и Перечня типовых архивных документов, утверждённого приказом Росархива от 20.12.2019 № 236.</w:t>
      </w:r>
    </w:p>
    <w:p>
      <w:pPr>
        <w:pStyle w:val="BodyText"/>
      </w:pPr>
      <w:r>
        <w:t xml:space="preserve">2. Состав документов. 2.1. В архиве хранятся документы по основной деятельности, бухгалтерские документы, документы по личному составу, договоры и первичные учётные документы. 2.2. Срок хранения каждого вида документов определяется действующим перечнем. Если специальный срок для документов по личному составу не установлен, документы, законченные делопроизводством до 1 января 2003 года, хранятся 75 лет, после этой даты — 50 лет. Документы постоянного хранения сохраняются и передаются в архив в случаях и порядке, установленных законом.</w:t>
      </w:r>
    </w:p>
    <w:p>
      <w:pPr>
        <w:pStyle w:val="BodyText"/>
      </w:pPr>
      <w:r>
        <w:t xml:space="preserve">3. Ответственный за архив. 3.1. За хранение документов отвечает секретарь-делопроизводитель, назначенный приказом руководителя. 3.2. Ответственный ведёт номенклатуру дел, описи, журнал учёта поступивших и выданных дел, следит за сроками хранения.</w:t>
      </w:r>
    </w:p>
    <w:p>
      <w:pPr>
        <w:pStyle w:val="BodyText"/>
      </w:pPr>
      <w:r>
        <w:t xml:space="preserve">4. Передача и выдача документов. 4.1. Законченные дела хранятся в структурных подразделениях не более двух лет, затем передаются в архив по описи. 4.2. Документы выдаются сотрудникам под расписку на срок не более одного месяца. 4.3. Копии документов выдаются с разрешения руководителя.</w:t>
      </w:r>
    </w:p>
    <w:p>
      <w:pPr>
        <w:pStyle w:val="BodyText"/>
      </w:pPr>
      <w:r>
        <w:t xml:space="preserve">5. Уничтожение документов. 5.1. По истечении срока хранения документы отбираются к уничтожению комиссией. 5.2. Уничтожение оформляется актом, который подписывают члены комиссии и утверждает руководитель. 5.3. Документы уничтожаются способом, исключающим восстановление сведений.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архив</w:t>
            </w:r>
          </w:p>
          <w:p>
            <w:pPr>
              <w:pStyle w:val="BodyText"/>
            </w:pPr>
            <w:r>
              <w:t xml:space="preserve">Секретарь-делопроизводитель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хранении документов</dc:title>
  <dc:creator/>
  <dc:language>ru</dc:language>
  <cp:keywords/>
  <dcterms:created xsi:type="dcterms:W3CDTF">2026-11-05T20:32:11Z</dcterms:created>
  <dcterms:modified xsi:type="dcterms:W3CDTF">2026-11-05T20:32:11Z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