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Положение о диспансеризации работников</w:t>
      </w:r>
    </w:p>
    <w:p>
      <w:pPr>
        <w:pStyle w:val="FirstParagraph"/>
      </w:pPr>
      <w:r>
        <w:t xml:space="preserve">УТВЕРЖДАЮ</w:t>
      </w:r>
    </w:p>
    <w:p>
      <w:pPr>
        <w:pStyle w:val="BodyText"/>
      </w:pPr>
      <w:r>
        <w:t xml:space="preserve">______________________________</w:t>
      </w:r>
    </w:p>
    <w:p>
      <w:pPr>
        <w:pStyle w:val="BodyText"/>
      </w:pPr>
      <w:r>
        <w:t xml:space="preserve">______________________________________</w:t>
      </w:r>
    </w:p>
    <w:p>
      <w:pPr>
        <w:pStyle w:val="BodyText"/>
      </w:pPr>
      <w:r>
        <w:t xml:space="preserve">«___» __________ 20__ г.</w:t>
      </w:r>
    </w:p>
    <w:bookmarkStart w:id="9" w:name="положение-о-диспансеризации-работников"/>
    <w:p>
      <w:pPr>
        <w:pStyle w:val="Heading1"/>
      </w:pPr>
      <w:r>
        <w:t xml:space="preserve">Положение о диспансеризации работников</w:t>
      </w:r>
    </w:p>
    <w:p>
      <w:pPr>
        <w:pStyle w:val="FirstParagraph"/>
      </w:pPr>
      <w:r>
        <w:t xml:space="preserve">1. Общие положения. 1.1. Настоящее Положение определяет порядок проведения диспансеризации работников ____________________________________ в соответствии со статьёй 185.1 Трудового кодекса Российской Федерации. 1.2. ____________________________________________________________________________________</w:t>
      </w:r>
    </w:p>
    <w:p>
      <w:pPr>
        <w:pStyle w:val="BodyText"/>
      </w:pPr>
      <w:r>
        <w:t xml:space="preserve">2. Право на освобождение от работы. 2.1. Работник освобождается от работы на время прохождения диспансеризации с сохранением места работы и среднего заработка. 2.2. Работник вправе взять один день не реже одного раза в три года. 2.3. Работники предпенсионного возраста и работники, получающие пенсию по старости, освобождаются на два рабочих дня один раз в год. 2.4. ____________________________________________________________________________________</w:t>
      </w:r>
    </w:p>
    <w:p>
      <w:pPr>
        <w:pStyle w:val="BodyText"/>
      </w:pPr>
      <w:r>
        <w:t xml:space="preserve">3. Порядок предоставления дней. 3.1. Работник подаёт письменное заявление на имя руководителя с указанием даты диспансеризации. 3.2. ____________________________________________________________________________________</w:t>
      </w:r>
    </w:p>
    <w:p>
      <w:pPr>
        <w:pStyle w:val="BodyText"/>
      </w:pPr>
      <w:r>
        <w:t xml:space="preserve">4. График диспансеризации. 4.1. ____________________________________________________________________________________</w:t>
      </w:r>
    </w:p>
    <w:p>
      <w:pPr>
        <w:pStyle w:val="BodyText"/>
      </w:pPr>
      <w:r>
        <w:t xml:space="preserve">5. Учёт результатов. 5.1. ____________________________________________________________________________________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3960"/>
        <w:gridCol w:w="396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Руководитель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фамилия, инициалы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Согласовано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фамилия, инициалы /</w:t>
            </w:r>
          </w:p>
        </w:tc>
      </w:tr>
    </w:tbl>
    <w:bookmarkEnd w:id="9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Положение о диспансеризации работников</dc:title>
  <dc:creator/>
  <dc:language>ru</dc:language>
  <cp:keywords/>
  <dcterms:created xsi:type="dcterms:W3CDTF">2026-11-06T21:56:12Z</dcterms:created>
  <dcterms:modified xsi:type="dcterms:W3CDTF">2026-11-06T21:56:12Z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