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с поэтапной оплатой работ</w:t>
      </w:r>
    </w:p>
    <w:p>
      <w:pPr>
        <w:pStyle w:val="FirstParagraph"/>
      </w:pPr>
      <w:r>
        <w:t xml:space="preserve">ООО «Заказчик», именуемое в дальнейшем «Заказчик», в лице генерального директора Петрова П. П., действующего на основании устава,</w:t>
      </w:r>
    </w:p>
    <w:p>
      <w:pPr>
        <w:pStyle w:val="BodyText"/>
      </w:pPr>
      <w:r>
        <w:t xml:space="preserve">и ООО «Подрядчик», именуемое в дальнейшем «Подрядчик», в лице директора Иванова И. И.,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cc92fa6a6e342bb8d63dde56db4195bdb90ec32"/>
    <w:p>
      <w:pPr>
        <w:pStyle w:val="Heading1"/>
      </w:pPr>
      <w:r>
        <w:t xml:space="preserve">Договор подряда с поэтапной оплатой работ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Подрядчик обязуется выполнить работы по ремонту помещений по адресу: г. Москва, ул. Примерная, д. 1, в соответствии с техническим заданием (приложение № 1) и сдать результат Заказчику, а Заказчик — принять и оплатить работы.</w:t>
      </w:r>
    </w:p>
    <w:p>
      <w:pPr>
        <w:pStyle w:val="BodyText"/>
      </w:pPr>
      <w:r>
        <w:t xml:space="preserve">2. Этапы работ. Работы выполняются в два этапа: этап 1 — демонтаж и черновые работы, срок с 17 ноября по 15 декабря 2026 г.; этап 2 — чистовая отделка, срок с 16 декабря 2026 г. по 31 января 2027 г.</w:t>
      </w:r>
    </w:p>
    <w:p>
      <w:pPr>
        <w:pStyle w:val="BodyText"/>
      </w:pPr>
      <w:r>
        <w:t xml:space="preserve">3. Цена и порядок оплаты. Цена этапа 1 — 600 000 руб., этапа 2 — 400 000 руб., общая цена договора — 1 000 000 руб. Заказчик оплачивает этап в течение 5 рабочих дней после подписания акта сдачи-приёмки этапа. Аванс по этапу 1 — 200 000 руб. в течение 5 рабочих дней с даты подписания договора.</w:t>
      </w:r>
    </w:p>
    <w:p>
      <w:pPr>
        <w:pStyle w:val="BodyText"/>
      </w:pPr>
      <w:r>
        <w:t xml:space="preserve">4. Сдача и приёмка этапа. Подрядчик передаёт Заказчику акт сдачи-приёмки этапа с приложением документов, подтверждающих объём и качество работ. Заказчик в течение 5 рабочих дней подписывает акт или направляет мотивированный отказ с перечнем замечаний. Замечания устраняются за счёт Подрядчика в срок, согласованный сторонами.</w:t>
      </w:r>
    </w:p>
    <w:p>
      <w:pPr>
        <w:pStyle w:val="BodyText"/>
      </w:pPr>
      <w:r>
        <w:t xml:space="preserve">5. Ответственность. За просрочку выполнения работ по этапу Подрядчик платит пени в размере 0,1 % от цены соответствующего этапа за каждый день просрочки, но не более 10 % цены этапа. За просрочку оплаты этапа Заказчик платит пени в размере 0,1 % от неоплаченной суммы за каждый день.</w:t>
      </w:r>
    </w:p>
    <w:p>
      <w:pPr>
        <w:pStyle w:val="BodyText"/>
      </w:pPr>
      <w:r>
        <w:t xml:space="preserve">6. Заключительные положения. Договор вступает в силу с даты подписания и действует до полного исполнения обязательств. Приложение № 1 — техническое задание; приложение № 2 — форма акта сдачи-приёмки этапа.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«Заказчик»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Директор ООО «Подрядчик»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с поэтапной оплатой работ</dc:title>
  <dc:creator/>
  <dc:language>ru</dc:language>
  <cp:keywords/>
  <dcterms:created xsi:type="dcterms:W3CDTF">2026-11-06T21:56:07Z</dcterms:created>
  <dcterms:modified xsi:type="dcterms:W3CDTF">2026-11-06T21:56:07Z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