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 прибылях и убытках (P&amp;L)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Октябрь 2026 г.</w:t>
      </w:r>
    </w:p>
    <w:bookmarkStart w:id="10" w:name="отчёт-о-прибылях-и-убытках-pl"/>
    <w:p>
      <w:pPr>
        <w:pStyle w:val="Heading1"/>
      </w:pPr>
      <w:r>
        <w:t xml:space="preserve">Отчёт о прибылях и убытках (P&amp;L)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Выручка от продаж — 1 200 000 ₽, в том числе НДС 22 % — 216 393 ₽. Выручка без НДС — 983 607 ₽.</w:t>
      </w:r>
    </w:p>
    <w:p>
      <w:pPr>
        <w:pStyle w:val="BodyText"/>
      </w:pPr>
      <w:r>
        <w:t xml:space="preserve">Себестоимость проданных товаров — 600 000 ₽. Валовая прибыль — 383 607 ₽.</w:t>
      </w:r>
    </w:p>
    <w:p>
      <w:pPr>
        <w:pStyle w:val="BodyText"/>
      </w:pPr>
      <w:r>
        <w:t xml:space="preserve">Коммерческие расходы (реклама, доставка, зарплата отдела продаж) — 150 000 ₽. Управленческие расходы (аренда, зарплата директора и бухгалтера) — 100 000 ₽. Прибыль от продаж — 133 607 ₽.</w:t>
      </w:r>
    </w:p>
    <w:p>
      <w:pPr>
        <w:pStyle w:val="BodyText"/>
      </w:pPr>
      <w:r>
        <w:t xml:space="preserve">Прочие доходы и расходы (проценты по кредиту, курсовые разницы) — 3 000 ₽. Прибыль до налога — 130 607 ₽. Налог на прибыль — 32 652 ₽. Чистая прибыль — 97 955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прибылях и убытках (P&amp;L)</dc:title>
  <dc:creator/>
  <dc:language>ru</dc:language>
  <cp:keywords/>
  <dcterms:created xsi:type="dcterms:W3CDTF">2026-10-29T00:01:27Z</dcterms:created>
  <dcterms:modified xsi:type="dcterms:W3CDTF">2026-10-29T00:01:27Z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