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Платёжное требование № 118</w:t>
      </w:r>
    </w:p>
    <w:p>
      <w:pPr>
        <w:pStyle w:val="FirstParagraph"/>
      </w:pPr>
      <w:r>
        <w:t xml:space="preserve">Получатель: ООО «Северный склад»</w:t>
      </w:r>
    </w:p>
    <w:p>
      <w:pPr>
        <w:pStyle w:val="BodyText"/>
      </w:pPr>
      <w:r>
        <w:t xml:space="preserve">ИНН 7701234567, счёт 40702810400000012345</w:t>
      </w:r>
    </w:p>
    <w:p>
      <w:pPr>
        <w:pStyle w:val="BodyText"/>
      </w:pPr>
      <w:r>
        <w:t xml:space="preserve">Банк получателя: АО «Банк»</w:t>
      </w:r>
    </w:p>
    <w:p>
      <w:pPr>
        <w:pStyle w:val="BodyText"/>
      </w:pPr>
      <w:r>
        <w:t xml:space="preserve">Плательщик: ООО «Ромашка»</w:t>
      </w:r>
    </w:p>
    <w:p>
      <w:pPr>
        <w:pStyle w:val="BodyText"/>
      </w:pPr>
      <w:r>
        <w:t xml:space="preserve">ИНН 7802345678, счёт 40702810500000054321</w:t>
      </w:r>
    </w:p>
    <w:bookmarkStart w:id="10" w:name="платёжное-требование-118"/>
    <w:p>
      <w:pPr>
        <w:pStyle w:val="Heading1"/>
      </w:pPr>
      <w:r>
        <w:t xml:space="preserve">Платёжное требование № 118</w:t>
      </w:r>
    </w:p>
    <w:bookmarkStart w:id="9" w:name="X5dc984fb65733115de4700eb38fcf61c129b3c3"/>
    <w:p>
      <w:pPr>
        <w:pStyle w:val="Heading2"/>
      </w:pPr>
      <w:r>
        <w:t xml:space="preserve">Условие оплаты — с акцептом, срок для акцепта — 5 рабочих дней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Условие оплаты: 2 — требуется получение акцепта плательщика. Срок для акцепта: 5 рабочих дней.</w:t>
      </w:r>
    </w:p>
    <w:p>
      <w:pPr>
        <w:pStyle w:val="BodyText"/>
      </w:pPr>
      <w:r>
        <w:t xml:space="preserve">Сумма: 236 000-00. Сумма прописью: двести тридцать шесть тысяч рублей 00 копеек.</w:t>
      </w:r>
    </w:p>
    <w:p>
      <w:pPr>
        <w:pStyle w:val="BodyText"/>
      </w:pPr>
      <w:r>
        <w:t xml:space="preserve">Назначение платежа: оплата по договору поставки от 12.10.2026 № 47 за поддоны деревянные, в том числе НДС 22 % — 42 557-38. Документы отгружены 18.11.2026, товарная накладная № 512.</w:t>
      </w:r>
    </w:p>
    <w:p>
      <w:pPr>
        <w:pStyle w:val="BodyText"/>
      </w:pPr>
      <w:r>
        <w:t xml:space="preserve">Дата отсылки (вручения) плательщику документов по договору: 18.11.2026.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Платёжное требование № 118</dc:title>
  <dc:creator/>
  <dc:language>ru</dc:language>
  <cp:keywords/>
  <dcterms:created xsi:type="dcterms:W3CDTF">2026-11-07T20:43:09Z</dcterms:created>
  <dcterms:modified xsi:type="dcterms:W3CDTF">2026-11-07T20:43:09Z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