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Платёжное поручение</w:t>
      </w:r>
    </w:p>
    <w:p>
      <w:pPr>
        <w:pStyle w:val="FirstParagraph"/>
      </w:pPr>
      <w:r>
        <w:t xml:space="preserve">Получатель: ООО «Витебскторг»</w:t>
      </w:r>
    </w:p>
    <w:p>
      <w:pPr>
        <w:pStyle w:val="BodyText"/>
      </w:pPr>
      <w:r>
        <w:t xml:space="preserve">УНП 390123456</w:t>
      </w:r>
    </w:p>
    <w:p>
      <w:pPr>
        <w:pStyle w:val="BodyText"/>
      </w:pPr>
      <w:r>
        <w:t xml:space="preserve">г. Витебск, ул. Замковая, 12, пом. 4</w:t>
      </w:r>
    </w:p>
    <w:p>
      <w:pPr>
        <w:pStyle w:val="BodyText"/>
      </w:pPr>
      <w:r>
        <w:t xml:space="preserve">Банк получателя: ОАО «Приорбанк», г. Минск</w:t>
      </w:r>
    </w:p>
    <w:p>
      <w:pPr>
        <w:pStyle w:val="BodyText"/>
      </w:pPr>
      <w:r>
        <w:t xml:space="preserve">BIC PJCBBY2X</w:t>
      </w:r>
    </w:p>
    <w:p>
      <w:pPr>
        <w:pStyle w:val="BodyText"/>
      </w:pPr>
      <w:r>
        <w:t xml:space="preserve">Счёт получателя в белорусских рублях BY00 PJCBBY2X 0000 0000 0000 0000</w:t>
      </w:r>
    </w:p>
    <w:bookmarkStart w:id="10" w:name="платёжное-поручение"/>
    <w:p>
      <w:pPr>
        <w:pStyle w:val="Heading1"/>
      </w:pPr>
      <w:r>
        <w:t xml:space="preserve">Платёжное поручение</w:t>
      </w:r>
    </w:p>
    <w:bookmarkStart w:id="9" w:name="X98dea24790b14c5e3a73d5ee89f778473e3d409"/>
    <w:p>
      <w:pPr>
        <w:pStyle w:val="Heading2"/>
      </w:pPr>
      <w:r>
        <w:t xml:space="preserve">на перечисление российских рублей в адрес поставщика из Беларуси</w:t>
      </w:r>
    </w:p>
    <w:p>
      <w:pPr>
        <w:pStyle w:val="FirstParagraph"/>
      </w:pPr>
      <w:r>
        <w:t xml:space="preserve">16 ноября 2026 г. № 214</w:t>
      </w:r>
    </w:p>
    <w:p>
      <w:pPr>
        <w:pStyle w:val="BodyText"/>
      </w:pPr>
      <w:r>
        <w:t xml:space="preserve">Платёж по договору поставки от 12.10.2026 № 47 за партию электроинструмента. Сумма 480 000,00 российских рублей. НДС не облагается по законодательству Республики Беларусь.</w:t>
      </w:r>
    </w:p>
    <w:p>
      <w:pPr>
        <w:pStyle w:val="BodyText"/>
      </w:pPr>
      <w:r>
        <w:t xml:space="preserve">Код валюты платежа 643, сумма 480 000,00. Комиссию банка-отправителя и банка-посредника платит плательщик.</w:t>
      </w:r>
    </w:p>
    <w:p>
      <w:pPr>
        <w:pStyle w:val="BodyText"/>
      </w:pPr>
      <w:r>
        <w:t xml:space="preserve">Приложение: счёт от 10.11.2026 № 112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Е. В.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Платёжное поручение</dc:title>
  <dc:creator/>
  <dc:language>ru</dc:language>
  <cp:keywords/>
  <dcterms:created xsi:type="dcterms:W3CDTF">2026-11-07T20:43:08Z</dcterms:created>
  <dcterms:modified xsi:type="dcterms:W3CDTF">2026-11-07T20:43:08Z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