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эвакуации при пожаре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Административно-бытовой корпус, 2 этаж</w:t>
      </w:r>
    </w:p>
    <w:p>
      <w:pPr>
        <w:pStyle w:val="BodyText"/>
      </w:pPr>
      <w:r>
        <w:t xml:space="preserve">Утверждён приказом от 12 января 2026 г. № 4</w:t>
      </w:r>
    </w:p>
    <w:bookmarkStart w:id="10" w:name="план-эвакуации-при-пожаре"/>
    <w:p>
      <w:pPr>
        <w:pStyle w:val="Heading1"/>
      </w:pPr>
      <w:r>
        <w:t xml:space="preserve">План эвакуации при пожаре</w:t>
      </w:r>
    </w:p>
    <w:bookmarkStart w:id="9" w:name="X52bb80ad8180679518fd7e66fe4814b78a7ef6d"/>
    <w:p>
      <w:pPr>
        <w:pStyle w:val="Heading2"/>
      </w:pPr>
      <w:r>
        <w:t xml:space="preserve">этаж 2, здание административно-бытового корпуса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На схеме показаны эвакуационные выходы, коридоры, лестничные клетки, пути движения людей к выходам и места размещения первичных средств пожаротушения.</w:t>
      </w:r>
    </w:p>
    <w:p>
      <w:pPr>
        <w:pStyle w:val="BodyText"/>
      </w:pPr>
      <w:r>
        <w:t xml:space="preserve">Ответственный за разработку и обновление плана — специалист по пожарной безопасности. План пересматривают при изменении планировки, назначения помещений или расстановки оборудования.</w:t>
      </w:r>
    </w:p>
    <w:p>
      <w:pPr>
        <w:pStyle w:val="BodyText"/>
      </w:pPr>
      <w:r>
        <w:t xml:space="preserve">План размещён на видном месте у эвакуационных выходов этажа.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пожарной безопасности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эвакуации при пожаре</dc:title>
  <dc:creator/>
  <dc:language>ru</dc:language>
  <cp:keywords/>
  <dcterms:created xsi:type="dcterms:W3CDTF">2026-10-28T23:28:43Z</dcterms:created>
  <dcterms:modified xsi:type="dcterms:W3CDTF">2026-10-28T23:28:43Z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