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зачёте встречных требований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ИНН, адрес: ______________________________________</w:t>
      </w:r>
    </w:p>
    <w:p>
      <w:pPr>
        <w:pStyle w:val="BodyText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о-зачёте-встречных-требований"/>
    <w:p>
      <w:pPr>
        <w:pStyle w:val="Heading1"/>
      </w:pPr>
      <w:r>
        <w:t xml:space="preserve">Письмо о зачёте встречных требований</w:t>
      </w:r>
    </w:p>
    <w:bookmarkStart w:id="9" w:name="по-договорам-поставки-и-подряда"/>
    <w:p>
      <w:pPr>
        <w:pStyle w:val="Heading2"/>
      </w:pPr>
      <w:r>
        <w:t xml:space="preserve">по договорам поставки и подряда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зачёта: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Встречное требование: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Зачитываемая сумма и сроки: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ООО «Ромашка»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зачёте встречных требований</dc:title>
  <dc:creator/>
  <dc:language>ru</dc:language>
  <cp:keywords/>
  <dcterms:created xsi:type="dcterms:W3CDTF">2026-10-31T20:34:20Z</dcterms:created>
  <dcterms:modified xsi:type="dcterms:W3CDTF">2026-10-31T20:34:20Z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