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списании начисленной неустойки</w:t>
      </w:r>
    </w:p>
    <w:p>
      <w:pPr>
        <w:pStyle w:val="FirstParagraph"/>
      </w:pPr>
      <w:r>
        <w:t xml:space="preserve">В ФГБУ «Наука»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от ООО «Мебель Плюс»</w:t>
      </w:r>
    </w:p>
    <w:p>
      <w:pPr>
        <w:pStyle w:val="BodyText"/>
      </w:pPr>
      <w:r>
        <w:t xml:space="preserve">ИНН 7809876543, КПП 780101001</w:t>
      </w:r>
    </w:p>
    <w:bookmarkStart w:id="10" w:name="письмо-о-списании-начисленной-неустойки"/>
    <w:p>
      <w:pPr>
        <w:pStyle w:val="Heading1"/>
      </w:pPr>
      <w:r>
        <w:t xml:space="preserve">Письмо о списании начисленной неустойки</w:t>
      </w:r>
    </w:p>
    <w:bookmarkStart w:id="9" w:name="X2e42aa43baae0d4a24ed963ac0d1d1c123e4668"/>
    <w:p>
      <w:pPr>
        <w:pStyle w:val="Heading2"/>
      </w:pPr>
      <w:r>
        <w:t xml:space="preserve">по контракту № 145/2022 от 21 ноября 2022 г.</w:t>
      </w:r>
    </w:p>
    <w:p>
      <w:pPr>
        <w:pStyle w:val="FirstParagraph"/>
      </w:pPr>
      <w:r>
        <w:t xml:space="preserve">19 августа 2025 г. № 17</w:t>
      </w:r>
    </w:p>
    <w:p>
      <w:pPr>
        <w:pStyle w:val="BodyText"/>
      </w:pPr>
      <w:r>
        <w:t xml:space="preserve">По государственному контракту № 145/2022 от 21 ноября 2022 г. на поставку мебели обязательства исполнены в полном объёме: товар принят по акту приёмки от 15 января 2025 г., сведения о приёмке внесены в реестр контрактов ЕИС.</w:t>
      </w:r>
    </w:p>
    <w:p>
      <w:pPr>
        <w:pStyle w:val="BodyText"/>
      </w:pPr>
      <w:r>
        <w:t xml:space="preserve">Претензией от 1 февраля 2025 г. № 15/25 заказчик начислил пени за просрочку поставки в размере 48 500 руб., это 3,2 % цены контракта 1 515 625 руб. Неустойка не уплачена.</w:t>
      </w:r>
    </w:p>
    <w:p>
      <w:pPr>
        <w:pStyle w:val="BodyText"/>
      </w:pPr>
      <w:r>
        <w:t xml:space="preserve">На основании подпункта «а» пункта 3, пунктов 9 и 11 Правил, утверждённых постановлением Правительства РФ от 4 июля 2018 г. № 783, прошу списать начисленную неустойку как подлежащую списанию: контракт исполнен полностью, а сумма неустойки не превышает 5 % цены контракта.</w:t>
      </w:r>
    </w:p>
    <w:p>
      <w:pPr>
        <w:pStyle w:val="BodyText"/>
      </w:pPr>
      <w:r>
        <w:t xml:space="preserve">Приложения: акт приёмки от 15 января 2025 г. на 1 л.; акт сверки расчётов от 21 августа 2025 г. на 1 л.; претензия от 1 февраля 2025 г. № 15/25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поставщика</w:t>
            </w:r>
          </w:p>
          <w:p>
            <w:pPr>
              <w:pStyle w:val="BodyText"/>
            </w:pPr>
            <w:r>
              <w:t xml:space="preserve">Генеральный директор ООО «Мебель Плюс»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списании начисленной неустойки</dc:title>
  <dc:creator/>
  <dc:language>ru</dc:language>
  <cp:keywords/>
  <dcterms:created xsi:type="dcterms:W3CDTF">2026-11-01T20:34:09Z</dcterms:created>
  <dcterms:modified xsi:type="dcterms:W3CDTF">2026-11-01T20:34:09Z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